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6F7D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16" w:name="_GoBack"/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-647700</wp:posOffset>
            </wp:positionH>
            <wp:positionV relativeFrom="margin">
              <wp:posOffset>-104140</wp:posOffset>
            </wp:positionV>
            <wp:extent cx="847725" cy="781050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14:paraId="443FBEE3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«Всероссийская академия внешней торговли</w:t>
      </w:r>
    </w:p>
    <w:p w14:paraId="5C8AEFF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Министерства экономического развития Российской Федерации»</w:t>
      </w:r>
    </w:p>
    <w:p w14:paraId="5925C1D5">
      <w:pPr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68580</wp:posOffset>
                </wp:positionV>
                <wp:extent cx="6040755" cy="27305"/>
                <wp:effectExtent l="0" t="19050" r="55245" b="48895"/>
                <wp:wrapNone/>
                <wp:docPr id="6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o:spt="20" style="position:absolute;left:0pt;flip:y;margin-left:1.35pt;margin-top:5.4pt;height:2.15pt;width:475.65pt;z-index:251660288;mso-width-relative:page;mso-height-relative:page;" filled="f" stroked="t" coordsize="21600,21600" o:gfxdata="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o8GXC1QAAAAcBAAAPAAAA&#10;AAAAAAEAIAAAACIAAABkcnMvZG93bnJldi54bWxQSwECFAAUAAAACACHTuJAdjkWrhgCAADvAwAA&#10;DgAAAAAAAAABACAAAAAkAQAAZHJzL2Uyb0RvYy54bWxQSwUGAAAAAAYABgBZAQAArgUAAAAA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1889EB10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bCs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7E0B80C0">
      <w:pPr>
        <w:keepNext/>
        <w:keepLines/>
        <w:spacing w:after="0" w:line="360" w:lineRule="auto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-738505</wp:posOffset>
            </wp:positionH>
            <wp:positionV relativeFrom="paragraph">
              <wp:posOffset>-29845</wp:posOffset>
            </wp:positionV>
            <wp:extent cx="7299960" cy="2861310"/>
            <wp:effectExtent l="0" t="0" r="15240" b="1524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/>
                    </pic:cNvPicPr>
                  </pic:nvPicPr>
                  <pic:blipFill>
                    <a:blip r:embed="rId13">
                      <a:lum contrast="11999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9996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A5751F2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22EF5EB3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5410ABD4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1E9CC3B4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7F0C8224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1DE9904C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245178C5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6492EA24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732D5957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2DC95EE2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2149DCBE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29A63A4B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69171DD8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36E0D610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6A81018C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72253A9D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РАБОЧАЯ ПРОГРАММА </w:t>
      </w:r>
    </w:p>
    <w:p w14:paraId="19468250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УЧЕБНОЙ (ОЗНАКОМИТЕЛЬНОЙ) ПРАКТИКИ</w:t>
      </w:r>
    </w:p>
    <w:p w14:paraId="4101F27B">
      <w:pPr>
        <w:spacing w:after="0"/>
        <w:jc w:val="center"/>
        <w:outlineLvl w:val="5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Направление подготовки 38.03.01 «Экономика»</w:t>
      </w:r>
    </w:p>
    <w:p w14:paraId="02C0341A">
      <w:pPr>
        <w:pStyle w:val="30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(прикладной бакалавриат)</w:t>
      </w:r>
    </w:p>
    <w:p w14:paraId="229B6DA3">
      <w:pPr>
        <w:pStyle w:val="30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направленность (профиль) «Экономика предприятий и организаций»</w:t>
      </w:r>
    </w:p>
    <w:p w14:paraId="3FC9D5CB">
      <w:pPr>
        <w:pStyle w:val="30"/>
        <w:spacing w:line="276" w:lineRule="auto"/>
        <w:jc w:val="center"/>
        <w:rPr>
          <w:rFonts w:eastAsia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Форма подготовки (очная, очно-заочная</w:t>
      </w:r>
      <w:r>
        <w:rPr>
          <w:rFonts w:eastAsia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)</w:t>
      </w:r>
    </w:p>
    <w:p w14:paraId="3D1B937B">
      <w:pPr>
        <w:spacing w:after="0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5F59B24">
      <w:pPr>
        <w:suppressAutoHyphens/>
        <w:spacing w:after="0"/>
        <w:jc w:val="center"/>
        <w:rPr>
          <w:rFonts w:ascii="Times New Roman" w:hAnsi="Times New Roman" w:eastAsia="Calibri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(уровень бакалавриата)</w:t>
      </w:r>
    </w:p>
    <w:p w14:paraId="1A4D9C88">
      <w:pPr>
        <w:suppressAutoHyphens/>
        <w:spacing w:after="0"/>
        <w:jc w:val="center"/>
        <w:rPr>
          <w:rFonts w:ascii="Times New Roman" w:hAnsi="Times New Roman" w:eastAsia="Calibri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 w14:paraId="2E7AC8D3">
      <w:pPr>
        <w:suppressAutoHyphens/>
        <w:spacing w:after="0"/>
        <w:jc w:val="center"/>
        <w:rPr>
          <w:rFonts w:ascii="Times New Roman" w:hAnsi="Times New Roman" w:eastAsia="Calibri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 w14:paraId="37772211">
      <w:pPr>
        <w:suppressAutoHyphens/>
        <w:spacing w:after="0"/>
        <w:jc w:val="center"/>
        <w:rPr>
          <w:rFonts w:ascii="Times New Roman" w:hAnsi="Times New Roman" w:eastAsia="Calibri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 w14:paraId="7062B0BA">
      <w:pPr>
        <w:suppressAutoHyphens/>
        <w:spacing w:after="0"/>
        <w:jc w:val="center"/>
        <w:rPr>
          <w:rFonts w:ascii="Times New Roman" w:hAnsi="Times New Roman" w:eastAsia="Calibri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 w14:paraId="1522C583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71FFE277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09FF20F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1315E29F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49A3B7F1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28D47726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79EBBFD2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642AE561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5CAEB173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34DA623E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г. Петропавловск-Камчатский</w:t>
      </w:r>
    </w:p>
    <w:p w14:paraId="38F7B9B8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2025 год</w:t>
      </w:r>
    </w:p>
    <w:p w14:paraId="129C8F7A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1B3907AD">
      <w:pPr>
        <w:suppressAutoHyphens/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Рабочая программа учебной (ознакомительной) практики разработана в соответствии требованиям Приказа Минобрнауки России от 12.08.2020 г. № 954 «Об утверждении федерального государственного образовательного стандарта высшего образования-бакалавриат по направлению подготовки 38.03.01 Экономика»; Приказом </w:t>
      </w:r>
      <w:r>
        <w:rPr>
          <w:rFonts w:ascii="Times New Roman" w:hAnsi="Times New Roman" w:eastAsia="MS Mincho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Министерства науки и высшего образования РФ № 245 от 06.04.2021 г.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 и программам магистратуры»; Приказа </w:t>
      </w:r>
      <w:r>
        <w:rPr>
          <w:rFonts w:ascii="Times New Roman" w:hAnsi="Times New Roman" w:eastAsia="MS Mincho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Министерства науки и высшего образования РФ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от 05.08.2020 г. № 885/390 «О практической подготовке обучающихся» и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г., а также рабочим учебным планом.</w:t>
      </w:r>
    </w:p>
    <w:p w14:paraId="75E82ED8"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6759FABE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Составитель: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Кулакова Л.И. – декан экономического факультета,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д-р. экон. наук, доцент.</w:t>
      </w:r>
    </w:p>
    <w:p w14:paraId="01F548FB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39FD859F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4DFC06B2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5899B4A7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1BB44A47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6E9256F0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7F1E2A86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435241E7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45B7120F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1B3CACCF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1BE2F22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822EC16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EC805CC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A9352FB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0E32200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49C4A6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6ADEC9D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FF27CC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4A983F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6391C1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7F8358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82AC108">
      <w:pPr>
        <w:spacing w:after="0" w:line="240" w:lineRule="auto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B3C17D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B6B54F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СОДЕРЖАНИЕ</w:t>
      </w:r>
    </w:p>
    <w:p w14:paraId="7FA77AF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980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234"/>
        <w:gridCol w:w="991"/>
      </w:tblGrid>
      <w:tr w14:paraId="10C05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572563DE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50752B84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Организационно-методический раздел</w:t>
            </w:r>
          </w:p>
        </w:tc>
        <w:tc>
          <w:tcPr>
            <w:tcW w:w="991" w:type="dxa"/>
          </w:tcPr>
          <w:p w14:paraId="3A13481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487D5E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3CEB6AA8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2E677B3C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Обязанности участников практики</w:t>
            </w:r>
          </w:p>
        </w:tc>
        <w:tc>
          <w:tcPr>
            <w:tcW w:w="991" w:type="dxa"/>
          </w:tcPr>
          <w:p w14:paraId="52EF7C3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223EF9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0CAD1B0E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67F3A899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Тип практики, способы и формы её проведения</w:t>
            </w:r>
          </w:p>
        </w:tc>
        <w:tc>
          <w:tcPr>
            <w:tcW w:w="991" w:type="dxa"/>
          </w:tcPr>
          <w:p w14:paraId="0997DE7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 w14:paraId="7AECD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650648B1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3D1FA177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Структура и содержание практики</w:t>
            </w:r>
          </w:p>
        </w:tc>
        <w:tc>
          <w:tcPr>
            <w:tcW w:w="991" w:type="dxa"/>
          </w:tcPr>
          <w:p w14:paraId="018233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</w:tr>
      <w:tr w14:paraId="04F9F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6A94E8D6">
            <w:pPr>
              <w:pStyle w:val="65"/>
              <w:spacing w:before="0" w:beforeAutospacing="0" w:after="0" w:afterAutospacing="0" w:line="276" w:lineRule="auto"/>
              <w:contextualSpacing/>
              <w:jc w:val="both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4.1</w:t>
            </w:r>
          </w:p>
        </w:tc>
        <w:tc>
          <w:tcPr>
            <w:tcW w:w="8234" w:type="dxa"/>
            <w:vAlign w:val="center"/>
          </w:tcPr>
          <w:p w14:paraId="6DB55658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Организация практики</w:t>
            </w:r>
          </w:p>
        </w:tc>
        <w:tc>
          <w:tcPr>
            <w:tcW w:w="991" w:type="dxa"/>
          </w:tcPr>
          <w:p w14:paraId="60BE70C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 w14:paraId="47B518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0529C357">
            <w:pPr>
              <w:pStyle w:val="65"/>
              <w:spacing w:before="0" w:beforeAutospacing="0" w:after="0" w:afterAutospacing="0" w:line="276" w:lineRule="auto"/>
              <w:contextualSpacing/>
              <w:jc w:val="both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4.2.</w:t>
            </w:r>
          </w:p>
        </w:tc>
        <w:tc>
          <w:tcPr>
            <w:tcW w:w="8234" w:type="dxa"/>
            <w:vAlign w:val="center"/>
          </w:tcPr>
          <w:p w14:paraId="2E378D57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Руководство практикой</w:t>
            </w:r>
          </w:p>
        </w:tc>
        <w:tc>
          <w:tcPr>
            <w:tcW w:w="991" w:type="dxa"/>
          </w:tcPr>
          <w:p w14:paraId="243606F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</w:tr>
      <w:tr w14:paraId="3D2F0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096E55C4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68DCEFA1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Процедура практики и формы отчетности</w:t>
            </w:r>
          </w:p>
        </w:tc>
        <w:tc>
          <w:tcPr>
            <w:tcW w:w="991" w:type="dxa"/>
          </w:tcPr>
          <w:p w14:paraId="7EE1F2D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</w:tr>
      <w:tr w14:paraId="3DB5FC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4F2F0320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5997B3B2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Методические указания по самостоятельной работе обучающихся</w:t>
            </w:r>
          </w:p>
        </w:tc>
        <w:tc>
          <w:tcPr>
            <w:tcW w:w="991" w:type="dxa"/>
          </w:tcPr>
          <w:p w14:paraId="2BD5A20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</w:tr>
      <w:tr w14:paraId="321C4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09953A34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3CE69EAE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1" w:type="dxa"/>
          </w:tcPr>
          <w:p w14:paraId="76623F1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  <w:tr w14:paraId="30F4F5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02E1542B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1966ACEC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Перечень информационных технологий и программного обеспечения</w:t>
            </w:r>
          </w:p>
        </w:tc>
        <w:tc>
          <w:tcPr>
            <w:tcW w:w="991" w:type="dxa"/>
          </w:tcPr>
          <w:p w14:paraId="13048F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</w:tr>
      <w:tr w14:paraId="4E3F69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408B83BA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43494F5C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Материально-техническое обеспечение практики</w:t>
            </w:r>
          </w:p>
        </w:tc>
        <w:tc>
          <w:tcPr>
            <w:tcW w:w="991" w:type="dxa"/>
          </w:tcPr>
          <w:p w14:paraId="6E765F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</w:tr>
      <w:tr w14:paraId="4C966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  <w:jc w:val="center"/>
        </w:trPr>
        <w:tc>
          <w:tcPr>
            <w:tcW w:w="576" w:type="dxa"/>
            <w:vMerge w:val="restart"/>
            <w:vAlign w:val="center"/>
          </w:tcPr>
          <w:p w14:paraId="71CC72E2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10.</w:t>
            </w:r>
          </w:p>
        </w:tc>
        <w:tc>
          <w:tcPr>
            <w:tcW w:w="8234" w:type="dxa"/>
            <w:vMerge w:val="restart"/>
            <w:vAlign w:val="center"/>
          </w:tcPr>
          <w:p w14:paraId="4B604C20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Оценочные средства</w:t>
            </w:r>
          </w:p>
          <w:p w14:paraId="48554390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10.1. Паспорт оценочных средств</w:t>
            </w:r>
          </w:p>
        </w:tc>
        <w:tc>
          <w:tcPr>
            <w:tcW w:w="991" w:type="dxa"/>
          </w:tcPr>
          <w:p w14:paraId="0A0DC04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</w:tr>
      <w:tr w14:paraId="4E6F21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576" w:type="dxa"/>
            <w:vMerge w:val="continue"/>
            <w:vAlign w:val="center"/>
          </w:tcPr>
          <w:p w14:paraId="406A409A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Merge w:val="continue"/>
            <w:vAlign w:val="center"/>
          </w:tcPr>
          <w:p w14:paraId="473D302F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116E458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</w:tr>
      <w:tr w14:paraId="2E04D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576" w:type="dxa"/>
            <w:vAlign w:val="center"/>
          </w:tcPr>
          <w:p w14:paraId="18592F04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306D7A9B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10.2. Структура и содержание практики</w:t>
            </w:r>
          </w:p>
        </w:tc>
        <w:tc>
          <w:tcPr>
            <w:tcW w:w="991" w:type="dxa"/>
          </w:tcPr>
          <w:p w14:paraId="7305511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</w:tr>
      <w:tr w14:paraId="6F404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0A8B9383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27A6C13D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10.3. Критерии оценки отчета по практике</w:t>
            </w:r>
          </w:p>
        </w:tc>
        <w:tc>
          <w:tcPr>
            <w:tcW w:w="991" w:type="dxa"/>
          </w:tcPr>
          <w:p w14:paraId="435000E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 w14:paraId="5F9C6A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10F0CDED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0118BC1E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10.4. Оценочные средства этапов учебной практики по получению первичных профессиональных умений и навыков, в том числе первичных умений и навыков научно-исследовательской деятельности</w:t>
            </w:r>
          </w:p>
        </w:tc>
        <w:tc>
          <w:tcPr>
            <w:tcW w:w="991" w:type="dxa"/>
          </w:tcPr>
          <w:p w14:paraId="2CF5752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</w:tr>
      <w:tr w14:paraId="44AD30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0EACD134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16E266A6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10.5.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91" w:type="dxa"/>
          </w:tcPr>
          <w:p w14:paraId="0688AEF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</w:tr>
      <w:tr w14:paraId="44E69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432D07A9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11.</w:t>
            </w:r>
          </w:p>
        </w:tc>
        <w:tc>
          <w:tcPr>
            <w:tcW w:w="8234" w:type="dxa"/>
            <w:vAlign w:val="center"/>
          </w:tcPr>
          <w:p w14:paraId="318BC832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Лист внесения изменений в программу практики </w:t>
            </w:r>
          </w:p>
        </w:tc>
        <w:tc>
          <w:tcPr>
            <w:tcW w:w="991" w:type="dxa"/>
          </w:tcPr>
          <w:p w14:paraId="5A8BEBE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</w:tr>
      <w:tr w14:paraId="7798A7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5DC96FF6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13D90D48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Приложение 1. База прохождения практики</w:t>
            </w:r>
          </w:p>
        </w:tc>
        <w:tc>
          <w:tcPr>
            <w:tcW w:w="991" w:type="dxa"/>
          </w:tcPr>
          <w:p w14:paraId="08DF3FA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</w:tr>
      <w:tr w14:paraId="22724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364BAEF3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1083752D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Приложение 2. Индивидуальное задание</w:t>
            </w:r>
          </w:p>
        </w:tc>
        <w:tc>
          <w:tcPr>
            <w:tcW w:w="991" w:type="dxa"/>
          </w:tcPr>
          <w:p w14:paraId="1E32EB1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</w:tr>
      <w:tr w14:paraId="3A1ECA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153360CE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6F158CD5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Приложение 3. План-график</w:t>
            </w:r>
          </w:p>
        </w:tc>
        <w:tc>
          <w:tcPr>
            <w:tcW w:w="991" w:type="dxa"/>
          </w:tcPr>
          <w:p w14:paraId="28C8CAF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</w:tr>
      <w:tr w14:paraId="480DE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4A5DDEF1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0E3EA2A3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Приложение 4. Лист инструктажа</w:t>
            </w:r>
          </w:p>
        </w:tc>
        <w:tc>
          <w:tcPr>
            <w:tcW w:w="991" w:type="dxa"/>
          </w:tcPr>
          <w:p w14:paraId="13F20DF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</w:tr>
      <w:tr w14:paraId="0C723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58A65CBF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0140ED2C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Приложение 5. Направление на практику</w:t>
            </w:r>
          </w:p>
        </w:tc>
        <w:tc>
          <w:tcPr>
            <w:tcW w:w="991" w:type="dxa"/>
          </w:tcPr>
          <w:p w14:paraId="32D7660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</w:tr>
      <w:tr w14:paraId="056432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13EE46BB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371C3250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Приложение 6. Дневник</w:t>
            </w:r>
          </w:p>
        </w:tc>
        <w:tc>
          <w:tcPr>
            <w:tcW w:w="991" w:type="dxa"/>
          </w:tcPr>
          <w:p w14:paraId="4FC2F60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</w:tr>
      <w:tr w14:paraId="041FF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6FED2E37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7912EDA9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Приложение 7. Титульный лист отчета по практике</w:t>
            </w:r>
          </w:p>
        </w:tc>
        <w:tc>
          <w:tcPr>
            <w:tcW w:w="991" w:type="dxa"/>
          </w:tcPr>
          <w:p w14:paraId="66346B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</w:tr>
      <w:tr w14:paraId="68119A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5A2156BF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4" w:type="dxa"/>
            <w:vAlign w:val="center"/>
          </w:tcPr>
          <w:p w14:paraId="4C09CADB">
            <w:pPr>
              <w:spacing w:after="0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Приложение 8. Характеристика</w:t>
            </w:r>
          </w:p>
        </w:tc>
        <w:tc>
          <w:tcPr>
            <w:tcW w:w="991" w:type="dxa"/>
          </w:tcPr>
          <w:p w14:paraId="2EB81B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</w:tr>
    </w:tbl>
    <w:p w14:paraId="066B34D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9D7A5B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0FDA73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E03B56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F52150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1AFD1EE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7B98808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488973D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71EB5EF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0366332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188590C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6CCD9B6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BC8BF01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F5489CA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936F11C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BCC9A22">
      <w:pPr>
        <w:tabs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341F7D2">
      <w:pPr>
        <w:tabs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4CD1B97">
      <w:pPr>
        <w:pStyle w:val="31"/>
        <w:numPr>
          <w:ilvl w:val="0"/>
          <w:numId w:val="2"/>
        </w:numPr>
        <w:tabs>
          <w:tab w:val="left" w:pos="6480"/>
        </w:tabs>
        <w:spacing w:line="276" w:lineRule="auto"/>
        <w:jc w:val="center"/>
        <w:rPr>
          <w:rFonts w:eastAsia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ОРГАНИЗАЦИОННО-МЕТОДИЧЕСКИЙ РАЗДЕЛ</w:t>
      </w:r>
    </w:p>
    <w:p w14:paraId="6BA843B3">
      <w:pPr>
        <w:pStyle w:val="31"/>
        <w:tabs>
          <w:tab w:val="left" w:pos="6480"/>
        </w:tabs>
        <w:spacing w:line="276" w:lineRule="auto"/>
        <w:rPr>
          <w:rFonts w:eastAsia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313A0DAF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Рабочая программа учебной (ознакомительной) практики (далее – учебная практика), разработана для обучающихся по направлению подготовки 38.03.01 «Экономика» направленность (профиль) «Экономика предприятий и организаций» в соответствии с требованиями ФГОС ВО по данному направлению. </w:t>
      </w:r>
    </w:p>
    <w:p w14:paraId="1B2BBC88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Учебная (ознакомительная) практика, проводимая на базе кафедры «Экономика и управление» Дальневосточного филиала ФГБОУ ВО «Всероссийская академия внешней торговли Министерства экономического развития Российской Федерации» (далее - ДВФВАВТ) и иных организаций (учреждений) является вариативной частью Блока 2 «Практики» основной профессиональной образовательной программы прикладного бакалавриата и обеспечивает первичное развитие у обучающихся универсальных и общепрофессиональных компетенций ориентированных на организационно-управленческий, расчетно-экономический, аналитический и финансовый вид профессиональной деятельности. </w:t>
      </w:r>
    </w:p>
    <w:p w14:paraId="77EC6B98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Общая трудоемкость практики по направлению обучения 38.03.01 «Экономика» направленность (профиль) «Экономика предприятий и организаций)» составляет 3 зач. ед. 108 часов (для очной и очно-заочной форм обучения).</w:t>
      </w:r>
    </w:p>
    <w:p w14:paraId="43E89D48">
      <w:pPr>
        <w:pStyle w:val="18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Целью учебной (ознакомительной) практики </w:t>
      </w:r>
      <w:r>
        <w:rPr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является выполнение определенных видов работ, связанных с будущей профессиональной деятельностью, направленных на закрепление теоретической знаний, углубление полученных умений и навыков 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поиска и интерпретации информации, характеризующей деятельность хозяйствующих субъектов.</w:t>
      </w:r>
    </w:p>
    <w:p w14:paraId="4DE69EC2">
      <w:pPr>
        <w:pStyle w:val="18"/>
        <w:spacing w:before="0" w:beforeAutospacing="0" w:after="0" w:afterAutospacing="0" w:line="360" w:lineRule="auto"/>
        <w:ind w:firstLine="709"/>
        <w:jc w:val="both"/>
        <w:rPr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Задачами практики являются:</w:t>
      </w:r>
    </w:p>
    <w:p w14:paraId="23655CE2">
      <w:pPr>
        <w:pStyle w:val="18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- формирование компетенций, используя современные методы сбора, обработки и анализа экономических данных; самостоятельной работы, самоорганизации и организации выполнения поручений; навыки расчета основных экономических показателей деятельности предприятия; </w:t>
      </w:r>
    </w:p>
    <w:p w14:paraId="02A90CDE">
      <w:pPr>
        <w:pStyle w:val="18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- формирование у обучающегося способностей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практики; </w:t>
      </w:r>
    </w:p>
    <w:p w14:paraId="2A5F4E0E">
      <w:pPr>
        <w:pStyle w:val="18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25424BC7">
      <w:pPr>
        <w:pStyle w:val="18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формирование компетенций на основе принципов развития и закономерностей функционирования организации, основных методов поиска информации, для решения поставленной задачи по различным типам запросов;</w:t>
      </w:r>
    </w:p>
    <w:p w14:paraId="7B61CFDB">
      <w:pPr>
        <w:pStyle w:val="18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формирование у обучающихся умений осуществлять поиск информации, для решения поставленной задачи по различным типам запросов;</w:t>
      </w:r>
    </w:p>
    <w:p w14:paraId="726FF818">
      <w:pPr>
        <w:pStyle w:val="18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- формирование у обучающихся навыков поиска, обработки и статистического анализа данных информации, для решения поставленной задачи по различным типам запросов, в т.ч. </w:t>
      </w:r>
      <w:r>
        <w:rPr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формирование отчета по учебной практике как итога самостоятельного исследования,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систематизации и обобщения фактологического материала.</w:t>
      </w:r>
    </w:p>
    <w:p w14:paraId="4C8DB484">
      <w:pPr>
        <w:pStyle w:val="18"/>
        <w:spacing w:before="0" w:beforeAutospacing="0" w:after="0" w:afterAutospacing="0" w:line="360" w:lineRule="auto"/>
        <w:ind w:firstLine="709"/>
        <w:jc w:val="both"/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Места (место) проведения практики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: профильные организации всех</w:t>
      </w: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форм собственности и организационно-правового статуса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, структурные подразделения вуза. Инвалидам предоставляются места практик по их желанию с учетом их возможностей и особенностей.</w:t>
      </w:r>
    </w:p>
    <w:p w14:paraId="73531945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Распределение обучающихся на базы практики осуществляется кафедрой, на основе выбранной им темы научных исследований. Место для прохождения практики бакалавры могут искать самостоятельно, посещая собеседования. </w:t>
      </w:r>
    </w:p>
    <w:p w14:paraId="55FD6CCB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Направление обучающихся на практику производится на основе договоров, заключенных между ДВФВАВТ и базой практики (Приложение 1) оформляется приказом директора.</w:t>
      </w:r>
    </w:p>
    <w:p w14:paraId="764383FB">
      <w:pPr>
        <w:pStyle w:val="18"/>
        <w:spacing w:before="0" w:beforeAutospacing="0" w:after="0" w:afterAutospacing="0" w:line="360" w:lineRule="auto"/>
        <w:ind w:firstLine="709"/>
        <w:jc w:val="both"/>
        <w:rPr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Учебная (ознакомительная) практика, для 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обучающихся очной формы обучения проводится в 2 семестре.</w:t>
      </w:r>
    </w:p>
    <w:p w14:paraId="172B250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center"/>
        <w:textAlignment w:val="baseline"/>
        <w:rPr>
          <w:rFonts w:ascii="Times New Roman" w:hAnsi="Times New Roman" w:eastAsia="Times New Roman" w:cs="Times New Roman"/>
          <w:b/>
          <w:color w:val="000000" w:themeColor="text1"/>
          <w:spacing w:val="2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6D38464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center"/>
        <w:textAlignment w:val="baseline"/>
        <w:rPr>
          <w:rFonts w:ascii="Times New Roman" w:hAnsi="Times New Roman" w:eastAsia="Times New Roman" w:cs="Times New Roman"/>
          <w:b/>
          <w:color w:val="000000" w:themeColor="text1"/>
          <w:spacing w:val="2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pacing w:val="2"/>
          <w:sz w:val="26"/>
          <w:szCs w:val="26"/>
          <w14:textFill>
            <w14:solidFill>
              <w14:schemeClr w14:val="tx1"/>
            </w14:solidFill>
          </w14:textFill>
        </w:rPr>
        <w:t>2. ОБЯЗАННОСТИ УЧАСТНИКОВ ПРАКТИКИ</w:t>
      </w:r>
    </w:p>
    <w:p w14:paraId="22EDB9C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Основные этапы организации практики выпускающей кафедрой:</w:t>
      </w:r>
    </w:p>
    <w:p w14:paraId="14FC33E7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Разработка и утверждение программ практики, размещение в библиотеке (в электронном виде);</w:t>
      </w:r>
    </w:p>
    <w:p w14:paraId="2A5FD207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Заключение договоров о сотрудничестве с организациями (предприятиями, учреждениями);</w:t>
      </w:r>
    </w:p>
    <w:p w14:paraId="3909175B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Ознакомление обучающихся с целями, задачами, содержанием практики и требованиями, предъявляемыми к обучающимся;</w:t>
      </w:r>
    </w:p>
    <w:p w14:paraId="2CD1DC78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Распределение обучающихся по базам практики;</w:t>
      </w:r>
    </w:p>
    <w:p w14:paraId="0A03BC57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Выдача направлений на практику; </w:t>
      </w:r>
    </w:p>
    <w:p w14:paraId="4C5D19CA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Выдача дневников прохождения практики;</w:t>
      </w:r>
    </w:p>
    <w:p w14:paraId="2AB33F76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Контроль прохождения обучающимися практики, в том числе посещение баз практики;</w:t>
      </w:r>
    </w:p>
    <w:p w14:paraId="39966CFB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Прием и регистрация на кафедре отчетов;</w:t>
      </w:r>
    </w:p>
    <w:p w14:paraId="5ADFAE3A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Проверка отчётов по практике;</w:t>
      </w:r>
    </w:p>
    <w:p w14:paraId="522BC721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Организация защиты отчётов о практике;</w:t>
      </w:r>
    </w:p>
    <w:p w14:paraId="74831194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Оформление зачётно-экзаменационных ведомостей по результатам защиты отчётов по практике и представление их в деканат экономического факультета;</w:t>
      </w:r>
    </w:p>
    <w:p w14:paraId="63465DBD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14:paraId="1D8708FC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Передача специалистом кафедры по УМР отчётов по практике в архив с оформлением соответствующей документации.</w:t>
      </w:r>
    </w:p>
    <w:p w14:paraId="60705F8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Обучающийся, проходящий практику, обязан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:</w:t>
      </w:r>
    </w:p>
    <w:p w14:paraId="520E59F2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Изучить программу практики;</w:t>
      </w:r>
    </w:p>
    <w:p w14:paraId="0B9D7BD3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1"/>
          <w:sz w:val="26"/>
          <w:szCs w:val="26"/>
          <w14:textFill>
            <w14:solidFill>
              <w14:schemeClr w14:val="tx1"/>
            </w14:solidFill>
          </w14:textFill>
        </w:rPr>
        <w:t>Пройти практику в установленный графиком учебного процесса срок;</w:t>
      </w:r>
    </w:p>
    <w:p w14:paraId="33A3F823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2"/>
          <w:sz w:val="26"/>
          <w:szCs w:val="26"/>
          <w14:textFill>
            <w14:solidFill>
              <w14:schemeClr w14:val="tx1"/>
            </w14:solidFill>
          </w14:textFill>
        </w:rPr>
        <w:t xml:space="preserve">Выполнять правила внутреннего распорядка, действующие на </w:t>
      </w:r>
      <w:r>
        <w:rPr>
          <w:rFonts w:ascii="Times New Roman" w:hAnsi="Times New Roman" w:eastAsia="Times New Roman" w:cs="Times New Roman"/>
          <w:color w:val="000000" w:themeColor="text1"/>
          <w:spacing w:val="5"/>
          <w:sz w:val="26"/>
          <w:szCs w:val="26"/>
          <w14:textFill>
            <w14:solidFill>
              <w14:schemeClr w14:val="tx1"/>
            </w14:solidFill>
          </w14:textFill>
        </w:rPr>
        <w:t xml:space="preserve">предприятии или в вузе, требования трудового законодательства наравне с его </w:t>
      </w:r>
      <w:r>
        <w:rPr>
          <w:rFonts w:ascii="Times New Roman" w:hAnsi="Times New Roman" w:eastAsia="Times New Roman" w:cs="Times New Roman"/>
          <w:color w:val="000000" w:themeColor="text1"/>
          <w:spacing w:val="1"/>
          <w:sz w:val="26"/>
          <w:szCs w:val="26"/>
          <w14:textFill>
            <w14:solidFill>
              <w14:schemeClr w14:val="tx1"/>
            </w14:solidFill>
          </w14:textFill>
        </w:rPr>
        <w:t>работниками;</w:t>
      </w:r>
    </w:p>
    <w:p w14:paraId="3473302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5"/>
          <w:sz w:val="26"/>
          <w:szCs w:val="26"/>
          <w14:textFill>
            <w14:solidFill>
              <w14:schemeClr w14:val="tx1"/>
            </w14:solidFill>
          </w14:textFill>
        </w:rPr>
        <w:t xml:space="preserve">Действовать точно и своевременно согласно указаниям руководителя практики от </w:t>
      </w:r>
      <w:r>
        <w:rPr>
          <w:rFonts w:ascii="Times New Roman" w:hAnsi="Times New Roman" w:eastAsia="Times New Roman" w:cs="Times New Roman"/>
          <w:color w:val="000000" w:themeColor="text1"/>
          <w:spacing w:val="1"/>
          <w:sz w:val="26"/>
          <w:szCs w:val="26"/>
          <w14:textFill>
            <w14:solidFill>
              <w14:schemeClr w14:val="tx1"/>
            </w14:solidFill>
          </w14:textFill>
        </w:rPr>
        <w:t>предприятия (организации);</w:t>
      </w:r>
    </w:p>
    <w:p w14:paraId="420C29E8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обучающегося взыскания с последующим сообщением в ДВФВАВТ);</w:t>
      </w:r>
    </w:p>
    <w:p w14:paraId="67B070E9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1"/>
          <w:sz w:val="26"/>
          <w:szCs w:val="26"/>
          <w14:textFill>
            <w14:solidFill>
              <w14:schemeClr w14:val="tx1"/>
            </w14:solidFill>
          </w14:textFill>
        </w:rPr>
        <w:t>Полностью выполнить программу практики;</w:t>
      </w:r>
    </w:p>
    <w:p w14:paraId="76E88D5B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8"/>
          <w:sz w:val="26"/>
          <w:szCs w:val="26"/>
          <w14:textFill>
            <w14:solidFill>
              <w14:schemeClr w14:val="tx1"/>
            </w14:solidFill>
          </w14:textFill>
        </w:rPr>
        <w:t xml:space="preserve">Оформить надлежащим образом отчет о практике и подготовиться к его </w:t>
      </w:r>
      <w:r>
        <w:rPr>
          <w:rFonts w:ascii="Times New Roman" w:hAnsi="Times New Roman" w:eastAsia="Times New Roman" w:cs="Times New Roman"/>
          <w:color w:val="000000" w:themeColor="text1"/>
          <w:spacing w:val="1"/>
          <w:sz w:val="26"/>
          <w:szCs w:val="26"/>
          <w14:textFill>
            <w14:solidFill>
              <w14:schemeClr w14:val="tx1"/>
            </w14:solidFill>
          </w14:textFill>
        </w:rPr>
        <w:t>защите;</w:t>
      </w:r>
    </w:p>
    <w:p w14:paraId="5283DFC8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7"/>
          <w:sz w:val="26"/>
          <w:szCs w:val="26"/>
          <w14:textFill>
            <w14:solidFill>
              <w14:schemeClr w14:val="tx1"/>
            </w14:solidFill>
          </w14:textFill>
        </w:rPr>
        <w:t xml:space="preserve">Представить в установленные сроки необходимую документацию на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кафедру.</w:t>
      </w:r>
    </w:p>
    <w:p w14:paraId="282CE216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Во время прохождения практики обучающиеся имеют право:</w:t>
      </w:r>
    </w:p>
    <w:p w14:paraId="5CEA251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14:paraId="1D9D6E3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14:paraId="3B9A412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3. Участвовать в обсуждении вопросов научно-исследовательской, хозяйственной и финансовой деятельности организации (учреждения) в рамках программы практики;</w:t>
      </w:r>
    </w:p>
    <w:p w14:paraId="27C20A6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4. Принимать участие в общественной жизни коллектива организации (учреждения);</w:t>
      </w:r>
    </w:p>
    <w:p w14:paraId="5A14C7D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5. Получать консультации специалистов по вопросам программы практики;</w:t>
      </w:r>
    </w:p>
    <w:p w14:paraId="6A442B98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14:paraId="54495CE7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Руководитель практической подготовки от ДВФ ВАВТ осуществляет следующие функции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:</w:t>
      </w:r>
    </w:p>
    <w:p w14:paraId="1D7DFF5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14:paraId="05B92B8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осуществляет контроль выдачи обучающимся направлений и дневников на практику специалистом по УМР кафедры;</w:t>
      </w:r>
    </w:p>
    <w:p w14:paraId="2BC8D1F6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14:paraId="522B8902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выдаёт индивидуальные задания на прохождение практики;</w:t>
      </w:r>
    </w:p>
    <w:p w14:paraId="6B33E5D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выдает план-график прохождения практики;</w:t>
      </w:r>
    </w:p>
    <w:p w14:paraId="4106752D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14:paraId="2FCA1F2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проводит консультации по практике согласно установленному графику;</w:t>
      </w:r>
    </w:p>
    <w:p w14:paraId="781B0DC3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проверяет отчёты по окончании практики, организует их защиту, проставляет оценки в зачетные книжки обучающихся и зачётно - экзаменационную ведомость;</w:t>
      </w:r>
    </w:p>
    <w:p w14:paraId="40EBDAD1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отчитывается о подготовке, ходе и результатах практики на заседаниях кафедры.</w:t>
      </w:r>
    </w:p>
    <w:p w14:paraId="333649D6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Руководитель практической подготовки от профильной организации обязан:</w:t>
      </w:r>
    </w:p>
    <w:p w14:paraId="44BB5C4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1. Обеспечивает необходимые условия для прохождения обучающимися практики; </w:t>
      </w:r>
    </w:p>
    <w:p w14:paraId="62CFD8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2. Знакомит обучающихся с организацией работы на рабочем месте практиканта; </w:t>
      </w:r>
    </w:p>
    <w:p w14:paraId="5ABEDA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3. Помогает правильно выполнять задания на рабочем месте;</w:t>
      </w:r>
    </w:p>
    <w:p w14:paraId="66D0EF8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4. Контролирует соблюдение обучающимися правил внутреннего распорядка в организации (учреждении);</w:t>
      </w:r>
    </w:p>
    <w:p w14:paraId="78832E5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5. Контролирует выполнение обучающимися программы практики; </w:t>
      </w:r>
    </w:p>
    <w:p w14:paraId="5B95C74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14:paraId="1C0BAD04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7. Удостоверяет путёвку и отчёт о прохождении практики в данной организации (учреждении);</w:t>
      </w:r>
    </w:p>
    <w:p w14:paraId="06F93658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8. Составляет характеристику о работе обучающегося – практиканта.</w:t>
      </w:r>
    </w:p>
    <w:p w14:paraId="21A670D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0942A0CD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3. ТИП ПРАКТИКИ, СПОСОБЫ И ФОРМЫ ЕЁ ПРОВЕДЕНИЯ</w:t>
      </w:r>
    </w:p>
    <w:p w14:paraId="5C1F85A7">
      <w:pPr>
        <w:pStyle w:val="31"/>
        <w:spacing w:line="360" w:lineRule="auto"/>
        <w:ind w:left="0" w:firstLine="720"/>
        <w:jc w:val="both"/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Согласно п. 6.2 и 6.7ФГОС ВО по направлению подготовки 38.03.01 «Экономика»</w:t>
      </w:r>
      <w:r>
        <w:rPr>
          <w:color w:val="000000" w:themeColor="text1"/>
          <w:sz w:val="26"/>
          <w:szCs w:val="26"/>
          <w:shd w:val="clear" w:color="auto" w:fill="FFFFFF"/>
          <w14:textFill>
            <w14:solidFill>
              <w14:schemeClr w14:val="tx1"/>
            </w14:solidFill>
          </w14:textFill>
        </w:rPr>
        <w:t>:</w:t>
      </w:r>
    </w:p>
    <w:p w14:paraId="405745D0">
      <w:pPr>
        <w:pStyle w:val="3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 w:val="0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вид практики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>учебная;</w:t>
      </w:r>
    </w:p>
    <w:p w14:paraId="6F1E16D9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ascii="Times New Roman" w:hAnsi="Times New Roman" w:cs="Times New Roman"/>
          <w:b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тип практики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: ознакомительная</w:t>
      </w:r>
    </w:p>
    <w:p w14:paraId="705F7E50">
      <w:pPr>
        <w:pStyle w:val="18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Способы и места проведения практики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: стационарная, выездная. </w:t>
      </w:r>
    </w:p>
    <w:p w14:paraId="1A7DAA17">
      <w:pPr>
        <w:pStyle w:val="18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Форма проведения практики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: путем чередования с реализацией иных компонентов ОПОП ВО.</w:t>
      </w:r>
    </w:p>
    <w:p w14:paraId="61F304E7">
      <w:pPr>
        <w:pStyle w:val="18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 итогам прохождения учебной практики обучающийся должен продемонстрировать сформированность компетенций, перечень которых и планируемые результаты практической подготовки, соотнесенные с планируемыми результатами освоения основной профессиональной образовательной программы представлены в таблице 1.</w:t>
      </w:r>
    </w:p>
    <w:p w14:paraId="1F301CBF">
      <w:pPr>
        <w:spacing w:after="0" w:line="360" w:lineRule="auto"/>
        <w:jc w:val="right"/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Таблица 1</w:t>
      </w:r>
    </w:p>
    <w:p w14:paraId="5BD1B50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универсальных и общепрофессиональных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при прохождении практики</w:t>
      </w:r>
    </w:p>
    <w:tbl>
      <w:tblPr>
        <w:tblStyle w:val="6"/>
        <w:tblW w:w="48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833"/>
        <w:gridCol w:w="991"/>
        <w:gridCol w:w="4238"/>
      </w:tblGrid>
      <w:tr w14:paraId="197B4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925" w:type="pct"/>
            <w:vAlign w:val="center"/>
          </w:tcPr>
          <w:p w14:paraId="46DA661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95847105"/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0524440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компетенции</w:t>
            </w:r>
          </w:p>
        </w:tc>
        <w:tc>
          <w:tcPr>
            <w:tcW w:w="1432" w:type="pct"/>
            <w:vAlign w:val="center"/>
          </w:tcPr>
          <w:p w14:paraId="0759C99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1A976BE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индикатора достижения</w:t>
            </w:r>
          </w:p>
          <w:p w14:paraId="5C03707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тенции</w:t>
            </w:r>
          </w:p>
        </w:tc>
        <w:tc>
          <w:tcPr>
            <w:tcW w:w="2643" w:type="pct"/>
            <w:gridSpan w:val="2"/>
            <w:vAlign w:val="center"/>
          </w:tcPr>
          <w:p w14:paraId="28B97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Планируемые результаты обучения</w:t>
            </w:r>
          </w:p>
          <w:p w14:paraId="5B52FB30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по дисциплине (ЗУН)</w:t>
            </w:r>
          </w:p>
        </w:tc>
      </w:tr>
      <w:tr w14:paraId="2DF7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restart"/>
          </w:tcPr>
          <w:p w14:paraId="23519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УК-1.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432" w:type="pct"/>
            <w:vMerge w:val="restart"/>
          </w:tcPr>
          <w:p w14:paraId="2C241D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ИД-2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14:paraId="6706034C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BE0B774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Знать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6EA84DA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принципы развития и закономерности функционирования организации; основные методы поиска информации для решения поставленной задачи по различным типам запросов;</w:t>
            </w:r>
          </w:p>
        </w:tc>
      </w:tr>
      <w:tr w14:paraId="4964D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0B77C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1F50B5C7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E2A4EDB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Уметь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81FDCC3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осуществлять поиск информации для решения поставленной задачи по различным типам запросов;</w:t>
            </w:r>
          </w:p>
        </w:tc>
      </w:tr>
      <w:tr w14:paraId="72025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3C97A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0059C53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231BF71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Владеть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98A1988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навыками поиска информации для решения поставленной задачи по различным типам запросов.</w:t>
            </w:r>
          </w:p>
        </w:tc>
      </w:tr>
      <w:tr w14:paraId="45D0A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restart"/>
          </w:tcPr>
          <w:p w14:paraId="046FAD2D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ОПК-2 </w:t>
            </w:r>
          </w:p>
          <w:p w14:paraId="0D0D7561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432" w:type="pct"/>
            <w:vMerge w:val="restart"/>
          </w:tcPr>
          <w:p w14:paraId="3D9F4531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ИД-2опк-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Осуществляет анализ статических данных, необходимых для решения поставленных экономических задач.</w:t>
            </w: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85CC26F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Знать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092ABAB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методы и сбора, обработки и статистического анализа данных, необходимых для решения поставленных экономических задач</w:t>
            </w:r>
          </w:p>
        </w:tc>
      </w:tr>
      <w:tr w14:paraId="5EC4D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</w:tcBorders>
            <w:vAlign w:val="center"/>
          </w:tcPr>
          <w:p w14:paraId="7054D26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pct"/>
            <w:vMerge w:val="continue"/>
          </w:tcPr>
          <w:p w14:paraId="628DF502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1195267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Уметь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37AF2E3">
            <w:pPr>
              <w:spacing w:after="0" w:line="240" w:lineRule="auto"/>
              <w:ind w:right="-84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осуществлять сбор, обработку и статистический анализ данных, необходимых для решения поставленных экономических задач.</w:t>
            </w:r>
          </w:p>
        </w:tc>
      </w:tr>
      <w:tr w14:paraId="5D584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 w14:paraId="4019C06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pct"/>
            <w:vMerge w:val="continue"/>
            <w:tcBorders>
              <w:bottom w:val="single" w:color="000000" w:sz="6" w:space="0"/>
            </w:tcBorders>
          </w:tcPr>
          <w:p w14:paraId="5F75F9BB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6F6A082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Владеть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E786F73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навыками сбора, обработки и статистического анализа данных, необходимых для решения поставленных экономических задач; систематизации и обобщения фактологического материала</w:t>
            </w:r>
          </w:p>
        </w:tc>
      </w:tr>
      <w:bookmarkEnd w:id="0"/>
    </w:tbl>
    <w:p w14:paraId="722C18E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7C489D0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3F34A37B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 СТРУКТУРА И СОДЕРЖАНИЕ ПРАКТИКИ</w:t>
      </w:r>
    </w:p>
    <w:p w14:paraId="61708B82">
      <w:pPr>
        <w:spacing w:after="0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Последовательность проведения этапов учебной практики приведено в таблице 2.</w:t>
      </w:r>
    </w:p>
    <w:p w14:paraId="35A4F4A9">
      <w:pPr>
        <w:spacing w:after="0"/>
        <w:ind w:firstLine="708"/>
        <w:jc w:val="right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Таблица 2</w:t>
      </w:r>
    </w:p>
    <w:p w14:paraId="144AC998">
      <w:pPr>
        <w:spacing w:after="0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Последовательность проведения этапов учебной практики </w:t>
      </w:r>
    </w:p>
    <w:tbl>
      <w:tblPr>
        <w:tblStyle w:val="20"/>
        <w:tblW w:w="9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7430"/>
      </w:tblGrid>
      <w:tr w14:paraId="32511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142489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Разделы </w:t>
            </w:r>
          </w:p>
          <w:p w14:paraId="58C1F0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23263D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Содержание выполняемых работ</w:t>
            </w:r>
          </w:p>
          <w:p w14:paraId="0D0275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(основные действия)</w:t>
            </w:r>
          </w:p>
        </w:tc>
      </w:tr>
      <w:tr w14:paraId="7FE86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6B09A7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6C65F5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1E7B6B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14:paraId="3ACFD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11A94D7A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Аналитический </w:t>
            </w:r>
          </w:p>
          <w:p w14:paraId="270DE9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5BB49B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Общее ознакомление с организацией, анализ структуры управления организацией; ознакомление с правовой и нормативно-справочной документацией, регламентирующих деятельность организации (структурном подразделении). </w:t>
            </w:r>
            <w:r>
              <w:rPr>
                <w:rFonts w:ascii="Times New Roman" w:hAnsi="Times New Roman" w:cs="Times New Roman" w:eastAsiaTheme="minorHAnsi"/>
                <w:color w:val="000000" w:themeColor="text1"/>
                <w:sz w:val="28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бор, обработка и систематизация практического материала (основные показатели, характеризующие деятельность хозяйствующих субъектов; виды расчетов экономических показателей). Мониторинг законодательства и нормативно - правовых актов, регулирующих сферу деятельности профильной организации. Участие в проведении исследований социально-экономических проблем и процессов. Систематизация основных подходов к теоретическому осмыслению проблематики исследования и выделить авторскую точку зрения на раскрытие их содержания. </w:t>
            </w:r>
          </w:p>
        </w:tc>
      </w:tr>
      <w:tr w14:paraId="5564A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2547" w:type="dxa"/>
            <w:vAlign w:val="center"/>
          </w:tcPr>
          <w:p w14:paraId="525583F4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Обобщающий 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35B3FF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14:paraId="106C9813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</w:p>
    <w:p w14:paraId="3112D623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.1. Организация практики</w:t>
      </w:r>
    </w:p>
    <w:p w14:paraId="3AADD04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"http://dvf-vavt.ru/biblioteka1/elektro_obraz_resursy1/elektronnaya_biblioteka_dvf_vavt/"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http://dvf-vavt.ru/biblioteka1/elektro_obraz_resursy1/elektronnaya_biblioteka_dvf_vavt/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</w:p>
    <w:p w14:paraId="391B621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14:paraId="6A90198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14:paraId="35310B5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возможностей принимающей стороны в части численности, направляемых для прохождения практики обучающихся, наличия у принимающей стороны, соответствующей производственной нормативно-правовой базы, необходимой и достаточной для прохождения практики;</w:t>
      </w:r>
    </w:p>
    <w:p w14:paraId="358CEFA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готовности организации выполнять требования настоящей программы и трудового законодательства;</w:t>
      </w:r>
    </w:p>
    <w:p w14:paraId="7AD1EA52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рекомендаций профессорско-преподавательского состава выпускающей кафедры в отношении отдельных обучающихся;</w:t>
      </w:r>
    </w:p>
    <w:p w14:paraId="62174F2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- наличия у ДВФ ВАВТ </w:t>
      </w:r>
      <w:bookmarkStart w:id="1" w:name="_Hlk222347218"/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Минэкономразвития России </w:t>
      </w:r>
      <w:bookmarkEnd w:id="1"/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с организациями договорных отношений.</w:t>
      </w:r>
    </w:p>
    <w:p w14:paraId="3343DB9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14:paraId="4D4BFC95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Допускается самостоятельный выбор обучающимися базы практики, но при условии обязательного согласования с выпускающей кафедрой и индивидуального договора с вузом.</w:t>
      </w:r>
    </w:p>
    <w:p w14:paraId="7725B9F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Вопросы о месте прохождения практики по индивидуальному прикреплению обучающихся решаются директором ДВФ ВАВТ по представлению выпускающей кафедрой:</w:t>
      </w:r>
    </w:p>
    <w:p w14:paraId="7D5C30C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в случае отсутствия возможности прохождения практики обучающимся в базовых организациях (учреждениях);</w:t>
      </w:r>
    </w:p>
    <w:p w14:paraId="54C7A8B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на основании письменных запросов - подтверждений, поступивших в адрес ДВФ ВАВТ от принимающих сторон.</w:t>
      </w:r>
    </w:p>
    <w:p w14:paraId="0AA15D44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14:paraId="6B839DD1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14:paraId="334A49E5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Для проведения практики назначаются два руководителя – руководитель от ДВФ ВАВТ и руководитель от организации (учреждения).</w:t>
      </w:r>
    </w:p>
    <w:p w14:paraId="4401B07B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Обучающиеся распределяются по базам практики выпускающей кафедрой в соответствии с заключенными ДВФ ВАВТ договорами о сотрудничестве. </w:t>
      </w:r>
    </w:p>
    <w:p w14:paraId="0FDC33C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14:paraId="0DBC2681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14:paraId="061DCCFA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14:paraId="404D4971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14:paraId="70075DD9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14:paraId="65A839F4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14:paraId="01C423A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14:paraId="5C997C1D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14:paraId="073B3D55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14:paraId="06AC935D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ДВФ ВАВТ.</w:t>
      </w:r>
    </w:p>
    <w:p w14:paraId="259E1414">
      <w:pPr>
        <w:numPr>
          <w:ilvl w:val="1"/>
          <w:numId w:val="6"/>
        </w:numPr>
        <w:spacing w:after="0" w:line="360" w:lineRule="auto"/>
        <w:ind w:left="0" w:firstLine="720"/>
        <w:jc w:val="center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Руководство практикой</w:t>
      </w:r>
    </w:p>
    <w:p w14:paraId="3C750D12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Организационное и учебно-методическое руководство учебной практикой осуществляет выпускающая кафедра «Экономика и управление».</w:t>
      </w:r>
    </w:p>
    <w:p w14:paraId="71834227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Текущее руководство практиками обучающихся ведется: </w:t>
      </w:r>
    </w:p>
    <w:p w14:paraId="538DD178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от ДВФ ВАВТ – сотрудником кафедры из числа профессорско-преподавательского состава, уполномоченного приказом директора;</w:t>
      </w:r>
    </w:p>
    <w:p w14:paraId="02A9D9D1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от организации (учреждения) – руководителем или работниками из числа специалистов организации (учреждении).</w:t>
      </w:r>
    </w:p>
    <w:p w14:paraId="4915C5A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Указанная в отчете информация может подтверждаться формами бухгалтерской (финансовой) отчетности (копии), которые оформляются в виде приложений к отчету.</w:t>
      </w:r>
    </w:p>
    <w:p w14:paraId="634C36EA">
      <w:pPr>
        <w:spacing w:after="0"/>
        <w:ind w:firstLine="708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DE39608">
      <w:pPr>
        <w:tabs>
          <w:tab w:val="center" w:pos="4960"/>
          <w:tab w:val="left" w:pos="864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5. ПРОЦЕДУРА ПРАКТИКИ И ФОРМЫ ОТЧЕТНОСТИ</w:t>
      </w:r>
    </w:p>
    <w:p w14:paraId="1EFFA7B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bookmarkStart w:id="2" w:name="_Hlk30614078"/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5.1. В процессе прохождения учебной практики обучающийся должен осуществить несколько обязательных организационных процедур.</w:t>
      </w:r>
    </w:p>
    <w:p w14:paraId="50D30129">
      <w:pPr>
        <w:pStyle w:val="78"/>
        <w:spacing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1. </w:t>
      </w:r>
      <w:r>
        <w:rPr>
          <w:b/>
          <w:bCs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Начало</w:t>
      </w:r>
      <w:r>
        <w:rPr>
          <w:b/>
          <w:bCs/>
          <w:i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Получение инструктажа по технике безопасности. Подготовка Индивидуального задания на прохождение практики по форме Приложения 2. Заполнение План-графика (см. Приложение 3)</w:t>
      </w:r>
      <w:r>
        <w:rPr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 </w:t>
      </w:r>
    </w:p>
    <w:p w14:paraId="49E05344">
      <w:pPr>
        <w:pStyle w:val="78"/>
        <w:spacing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2. Процедура 2 – Обучающийся на основании задания, полученного от научного руководителя, приступает к практике. При прохождении практики в организации (предприятии, учреждении) обучающийся получает направление (Приложение 4) на практику у специалиста по УМР кафедры. </w:t>
      </w:r>
    </w:p>
    <w:p w14:paraId="3DE73B95">
      <w:pPr>
        <w:pStyle w:val="78"/>
        <w:spacing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3. Процедура 3 – После прохождения практики обучающийся обязан подготовить отчет по практике. Отчитывается о подготовке, ходе и результатах практики научному руководителю вуза.</w:t>
      </w:r>
    </w:p>
    <w:p w14:paraId="6AE5A1D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4.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Завершение –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Обучающийся, следующий день после окончания практики, сдает отчет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 практике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специалисту УМР на кафедру «Экономика и управление» в каб. 322, который регистрирует и передает отчет научному руководителю. В отчет вкладывается план-график и индивидуальное задание, лист инструктажа, характеристику, дневник.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«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оценка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»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, выставить дату и подпись.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Защита отчета по практике оценивается по 4-х балльной шкале, о чем делается запись в специальную ведомость, зачетную книжку и в приложение к диплому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14:paraId="067E7F5D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5.2. Отчёт по практике подшивается в папку в следующей последовательности:</w:t>
      </w:r>
    </w:p>
    <w:p w14:paraId="3DE8C690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1. Титульный лист.</w:t>
      </w:r>
    </w:p>
    <w:p w14:paraId="2616497F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2. Индивидуальное задание </w:t>
      </w:r>
    </w:p>
    <w:p w14:paraId="400E560B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3. План-график практики</w:t>
      </w:r>
    </w:p>
    <w:p w14:paraId="0107B3B9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4. Лист инструктажа по технике безопасности</w:t>
      </w:r>
    </w:p>
    <w:p w14:paraId="1F867DE0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5. Характеристика</w:t>
      </w:r>
    </w:p>
    <w:p w14:paraId="0597C0AA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6. Содержание (с указанием нумерации страниц разделов и подразделов отчёта).</w:t>
      </w:r>
    </w:p>
    <w:p w14:paraId="29C6E0E9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14:paraId="4DAF0DB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8. Список используемых источников.</w:t>
      </w:r>
    </w:p>
    <w:p w14:paraId="4FAF11F8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9. Дневник прохождения практики.</w:t>
      </w:r>
    </w:p>
    <w:p w14:paraId="0A513475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5.3. Отчёт по практике выполняется на стандартных листах белой бумаги размером 210 х 297 мм (формат А 4). Межстрочный интервал в тексте – 1,5; интервал абзаца – 0; размер шрифта 14,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TimesNewRoman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; размеры полей страниц: левое - 30 мм; правое - 15 мм; верхнее - 20 мм; нижнее 20 мм; выравнивание текста «по ширине». Автоматический перенос слов запрещен. Ссылки на источники «внутритекстовые», оформляются в квадратных скобках [….],  нумерация сносок сквозная.</w:t>
      </w:r>
    </w:p>
    <w:p w14:paraId="68562C6A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Страницы отчета нумеруются последовательно арабскими цифрами. Номер страницы указывается внизу страницы в центре, начиная с содержания (это вторая страница). На титульном листе номер страницы не ставится. </w:t>
      </w:r>
    </w:p>
    <w:p w14:paraId="4CF2DC63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строчными буквами, жирным шрифтом (размер шрифта – 14). </w:t>
      </w:r>
    </w:p>
    <w:p w14:paraId="1BFDA1CD">
      <w:pPr>
        <w:spacing w:after="0" w:line="360" w:lineRule="auto"/>
        <w:jc w:val="center"/>
        <w:rPr>
          <w:rFonts w:ascii="Times New Roman" w:hAnsi="Times New Roman" w:eastAsia="Times New Roman" w:cs="Times New Roman"/>
          <w:i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Например:</w:t>
      </w:r>
    </w:p>
    <w:p w14:paraId="6C34F529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РАЗДЕЛ 1. ТЕОРЕТИЧЕСКИЕ ОСНОВЫ ФОРМИРОВАНИЯ ИЗДЕРЖЕК НА ПРЕДПРИЯТИЯХ НЕСЫРЬЕВОГО СЕКТОРА ЭКОНОМИКИ</w:t>
      </w:r>
    </w:p>
    <w:p w14:paraId="46AE0EDE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1E7D46EC">
      <w:pPr>
        <w:pStyle w:val="31"/>
        <w:numPr>
          <w:ilvl w:val="1"/>
          <w:numId w:val="2"/>
        </w:numPr>
        <w:spacing w:line="360" w:lineRule="auto"/>
        <w:jc w:val="both"/>
        <w:rPr>
          <w:rFonts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Сущность и классификация издержек</w:t>
      </w:r>
    </w:p>
    <w:p w14:paraId="47169145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47CFCD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Тектс, текст, текст,текст, текст текст, текст, текст, текст, текст, текст,текст, текст текст, текст, текст, текст ….….….,….</w:t>
      </w:r>
    </w:p>
    <w:bookmarkEnd w:id="2"/>
    <w:p w14:paraId="09FCFBED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14:paraId="49596885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Отчёт следует писать грамотно, не допуская общих рассуждений, частых повторений одних и тех же слов и оборотов речи, сокращения слов. Теоретические положения отчёта должны основываться на информации нормативно-правовых документов, регулирующих деятельность организации (учреждения).</w:t>
      </w:r>
    </w:p>
    <w:p w14:paraId="060BA3B7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Рисунки и таблицы следует располагать непосредственно после текста, в котором они упоминаются впервые. Нумеруются рисунки и таблицы арабскими цифрами.  Номера рисунков и таблиц состоят из одного порядкового числа (Рис. 1, Таблица 1). </w:t>
      </w:r>
    </w:p>
    <w:p w14:paraId="07945E74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Оформление таблиц предусматривает указание в правом верхнем углу слова «Таблица» и её порядкового номера, а на следующей строке в центре указывается наименование таблицы. </w:t>
      </w:r>
    </w:p>
    <w:tbl>
      <w:tblPr>
        <w:tblStyle w:val="20"/>
        <w:tblW w:w="1003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1"/>
      </w:tblGrid>
      <w:tr w14:paraId="2FD70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</w:trPr>
        <w:tc>
          <w:tcPr>
            <w:tcW w:w="10031" w:type="dxa"/>
          </w:tcPr>
          <w:p w14:paraId="61F839BE">
            <w:pPr>
              <w:tabs>
                <w:tab w:val="left" w:pos="9639"/>
              </w:tabs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t>Например</w:t>
            </w:r>
          </w:p>
          <w:p w14:paraId="0ACC114F">
            <w:pPr>
              <w:tabs>
                <w:tab w:val="left" w:pos="9639"/>
              </w:tabs>
              <w:spacing w:after="0" w:line="360" w:lineRule="auto"/>
              <w:jc w:val="right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t>Таблица 1</w:t>
            </w:r>
          </w:p>
          <w:p w14:paraId="51C0AAA9">
            <w:pPr>
              <w:tabs>
                <w:tab w:val="left" w:pos="9639"/>
              </w:tabs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t>Эволюция научных теорий о развитии предпринимательства</w:t>
            </w:r>
          </w:p>
          <w:tbl>
            <w:tblPr>
              <w:tblStyle w:val="20"/>
              <w:tblW w:w="0" w:type="auto"/>
              <w:tblInd w:w="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844"/>
              <w:gridCol w:w="4960"/>
            </w:tblGrid>
            <w:tr w14:paraId="6D5AA59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5" w:hRule="atLeast"/>
              </w:trPr>
              <w:tc>
                <w:tcPr>
                  <w:tcW w:w="4844" w:type="dxa"/>
                </w:tcPr>
                <w:p w14:paraId="6760009D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6"/>
                      <w:szCs w:val="26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6"/>
                      <w:szCs w:val="26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  <w:t>Наименование научной теории</w:t>
                  </w:r>
                </w:p>
              </w:tc>
              <w:tc>
                <w:tcPr>
                  <w:tcW w:w="4960" w:type="dxa"/>
                </w:tcPr>
                <w:p w14:paraId="69048477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6"/>
                      <w:szCs w:val="26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6"/>
                      <w:szCs w:val="26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  <w:t>Авторы и дефиниции</w:t>
                  </w:r>
                </w:p>
              </w:tc>
            </w:tr>
            <w:tr w14:paraId="785121D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4" w:hRule="atLeast"/>
              </w:trPr>
              <w:tc>
                <w:tcPr>
                  <w:tcW w:w="4844" w:type="dxa"/>
                </w:tcPr>
                <w:p w14:paraId="499076D0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6"/>
                      <w:szCs w:val="26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4960" w:type="dxa"/>
                </w:tcPr>
                <w:p w14:paraId="462AF04A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6"/>
                      <w:szCs w:val="26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5B8C48F0">
            <w:pPr>
              <w:tabs>
                <w:tab w:val="left" w:pos="9639"/>
              </w:tabs>
              <w:spacing w:after="0" w:line="240" w:lineRule="auto"/>
              <w:ind w:right="-2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749FA20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Источник: составлено автором по данным []</w:t>
      </w:r>
    </w:p>
    <w:p w14:paraId="1C0D7D29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В таблицах, 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14:paraId="4C875813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После каждой таблицы должны следовать выводы.</w:t>
      </w:r>
    </w:p>
    <w:p w14:paraId="7F4AA3FF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Название рисунка указывается под изображением по центру после слов Рис. и порядкового номера рисунка.</w:t>
      </w:r>
    </w:p>
    <w:tbl>
      <w:tblPr>
        <w:tblStyle w:val="20"/>
        <w:tblW w:w="81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7"/>
      </w:tblGrid>
      <w:tr w14:paraId="50567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8187" w:type="dxa"/>
          </w:tcPr>
          <w:p w14:paraId="6D825855">
            <w:pPr>
              <w:tabs>
                <w:tab w:val="center" w:pos="3986"/>
                <w:tab w:val="left" w:pos="6035"/>
                <w:tab w:val="left" w:pos="9639"/>
              </w:tabs>
              <w:spacing w:after="0"/>
              <w:ind w:right="-2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t>Например</w:t>
            </w:r>
          </w:p>
          <w:p w14:paraId="3C83A7E5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3736975" cy="1631950"/>
                  <wp:effectExtent l="0" t="0" r="0" b="6350"/>
                  <wp:docPr id="10" name="Рисунок 10" descr="https://www.advis.ru/images/36545CE2-EBDC-3C4D-81B9-6F86E1FFE0C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https://www.advis.ru/images/36545CE2-EBDC-3C4D-81B9-6F86E1FFE0C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5422" cy="1635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CCCF24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t>Источник: []</w:t>
            </w:r>
          </w:p>
          <w:p w14:paraId="49334E7A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t>Рисунок 1. Динамика выручки, млрд.руб.</w:t>
            </w:r>
          </w:p>
        </w:tc>
      </w:tr>
    </w:tbl>
    <w:p w14:paraId="1F8ED71B">
      <w:pPr>
        <w:tabs>
          <w:tab w:val="left" w:pos="9639"/>
        </w:tabs>
        <w:spacing w:after="0"/>
        <w:ind w:right="-2" w:firstLine="851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5DEDD48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Формулы располагают в центре строки, а их нумерацию указывают в конце этой же строки. Нумерация формул (таблиц, рисунков) сквозная. В формулах следует использовать условные обозначения и пояснять их значения.</w:t>
      </w:r>
    </w:p>
    <w:p w14:paraId="11DBEF05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Пример оформления формулы. Анализ влияния трудовых факторов на изменение выручки от продаж проводится на основе базовой формулы:</w:t>
      </w:r>
    </w:p>
    <w:p w14:paraId="3D6D60D1">
      <w:pPr>
        <w:spacing w:after="0" w:line="360" w:lineRule="auto"/>
        <w:jc w:val="right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ВП = Ч х ПТ,                                                                          (1)</w:t>
      </w:r>
    </w:p>
    <w:p w14:paraId="28280F23">
      <w:pPr>
        <w:spacing w:after="0" w:line="36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где      Ч - среднесписочная численность работников,</w:t>
      </w:r>
    </w:p>
    <w:p w14:paraId="23D98A0F">
      <w:pPr>
        <w:spacing w:after="0" w:line="36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ПТ – производительность труда работников.</w:t>
      </w:r>
    </w:p>
    <w:p w14:paraId="6B921AD8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14:paraId="5F1CAF8D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14:paraId="6A87A164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Страница каждого приложения начинается с указания в правом верхнем углу слова Приложение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14:paraId="70476C1E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В общее количество страниц отчёта приложения не входят.</w:t>
      </w:r>
    </w:p>
    <w:p w14:paraId="7F0B9F39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вуза обучающимся.</w:t>
      </w:r>
    </w:p>
    <w:p w14:paraId="7BE8564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bookmarkStart w:id="3" w:name="_Hlk30614113"/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Первым листом является титульный лист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Остальные части учебной практики формируются согласно очередности, указанной выше структуры отчета. Титульный лист не нумеруется.</w:t>
      </w:r>
    </w:p>
    <w:p w14:paraId="1B43A6E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Приложения в виде проектов и копий основных документов по базе практики располагается в конце, после заключения, характеристики и списка литературы. </w:t>
      </w:r>
    </w:p>
    <w:p w14:paraId="0D66F18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Все материалы отчета подшиваются в общую папку, которая сдается на кафедру для проверки. </w:t>
      </w:r>
    </w:p>
    <w:p w14:paraId="414C299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В дневнике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, как правило, указываются основные плановые мероприятия, соответствующие программе и методическим указаниям по прохождению </w:t>
      </w:r>
      <w:r>
        <w:rPr>
          <w:rFonts w:ascii="Times New Roman" w:hAnsi="Times New Roman" w:eastAsia="Times New Roman" w:cs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учебной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практики в конкретном месте ее проведения.  Роспись руководителя практики по месту ее проведения удостоверяет их фактическое исполнение.</w:t>
      </w:r>
    </w:p>
    <w:p w14:paraId="21E59C58">
      <w:pPr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bookmarkStart w:id="4" w:name="_Hlk30607037"/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Характеристика на обучающегося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, проходившего учебную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14:paraId="00AB9ECF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полное наименование организации, являющейся базой прохождения практики;</w:t>
      </w:r>
    </w:p>
    <w:p w14:paraId="52F81F93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период, за который характеризуется практикант;</w:t>
      </w:r>
    </w:p>
    <w:p w14:paraId="13E022F9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отношение практиканта к выполняемой работе, степень выполнения поручений, качественный уровень и степень подготовленности обучающегося к самостоятельному выполнению отдельных заданий;</w:t>
      </w:r>
    </w:p>
    <w:p w14:paraId="18AA5DDC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дисциплинированность и деловые качества, которые проявил обучающийся во время практики;</w:t>
      </w:r>
    </w:p>
    <w:p w14:paraId="5ADF8BA0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умение контактировать с сотрудниками, руководством организации, посетителями;</w:t>
      </w:r>
    </w:p>
    <w:p w14:paraId="4CFC56A3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наличие отрицательных черт, действий, проявлений, характеризующих обучающегося с негативной стороны в период прохождения практики (если таковые имеются);</w:t>
      </w:r>
    </w:p>
    <w:p w14:paraId="07947912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уровень освоения компетенций за период практики;</w:t>
      </w:r>
    </w:p>
    <w:p w14:paraId="65F55073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рекомендуемая оценка прохождения практики;</w:t>
      </w:r>
    </w:p>
    <w:p w14:paraId="0F1C2C5D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дата составления характеристики.</w:t>
      </w:r>
    </w:p>
    <w:p w14:paraId="46DEA46E">
      <w:pPr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Примерный образец характеристики представлен в Приложении 7.</w:t>
      </w:r>
    </w:p>
    <w:bookmarkEnd w:id="4"/>
    <w:p w14:paraId="6656F61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Содержание в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ключает в себя: введение, основную часть, заключение, список использованных источников и приложения.</w:t>
      </w:r>
    </w:p>
    <w:bookmarkEnd w:id="3"/>
    <w:p w14:paraId="312B99F0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Организация практик для инвалидов и лиц с ограниченными возможностями здоровья</w:t>
      </w:r>
    </w:p>
    <w:p w14:paraId="70BD4DE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14:paraId="296255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Для организации практического обучения обучающийся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учётом особенностей его психофизического развития и состояния здоровья.</w:t>
      </w:r>
    </w:p>
    <w:p w14:paraId="3C84A29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Выбор места прохождения практик, для инвалидов и лиц с ограниченными возможностями здоровья, производится с учетом требований доступности данных о категориях обучающихся. При определении места учебной практики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14:paraId="475DD072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При необходимости для прохождения практик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студентом-инвалидом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14:paraId="7512869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62C2659C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6. МЕТОДИЧЕСКИЕ УКАЗАНИЯ ПО САМОСТОЯТЕЛЬНОЙ РАБОТЕ ОБУЧАЮЩИХСЯ</w:t>
      </w:r>
    </w:p>
    <w:p w14:paraId="56C0FD31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На основании требований стандарта ФГОС ВО обучающийся должен обладать способностью проводить самостоятельные исследования, обосновывать актуальность и практическую значимость избранной темы научного исследования. Самостоятельная работа обучающегося (СРО) — это деятельность, которую он совершает без непосредственной помощи и указаний преподавателя, руководствуясь сформировавшимися ранее представлениями о порядке и правильности выполнения операций.</w:t>
      </w:r>
    </w:p>
    <w:p w14:paraId="44BE33BE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Разделом учебной практики является расчетно-финансовая работа обучающегося, которая предусматривает:</w:t>
      </w:r>
    </w:p>
    <w:p w14:paraId="4FD3CBED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осуществление сбора, обработки, анализа и систематизации информации по заданной теме;</w:t>
      </w:r>
    </w:p>
    <w:p w14:paraId="0B431D04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составление отчета или разделов отчета по теме или ее разделу (этапу, заданию);</w:t>
      </w:r>
    </w:p>
    <w:p w14:paraId="28BCD4B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защита отчета научному руководителю.</w:t>
      </w:r>
    </w:p>
    <w:p w14:paraId="6F39DF33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Цель СРО в процессе обучения заключается, как в усвоении знаний, так и в формировании умений и навыков по их использованию в новых условиях на новом учебном материале. Самостоятельная работа призвана обеспечивать возможность осуществления обучающимися самостоятельной научно-познавательной исследовательской деятельности в обучении.</w:t>
      </w:r>
    </w:p>
    <w:p w14:paraId="1A349C7E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Для расширения и углубления знаний по данной практике целесообразно использовать: библиотеку диссертаций; научные публикации в тематических журналах; полнотекстовые базы данных библиотеки; имеющиеся в библиотеках вуза и региона публикаций на электронных и бумажных носителях.</w:t>
      </w:r>
    </w:p>
    <w:p w14:paraId="6F645614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774721F7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bookmarkStart w:id="5" w:name="_Hlk30614171"/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7. </w:t>
      </w:r>
      <w:r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УЧЕБНО-МЕТОДИЧЕСКОЕ ОБЕСПЕЧЕНИЕ </w:t>
      </w:r>
    </w:p>
    <w:p w14:paraId="7EEF05BA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В ходе прохождения учебной практики обучающимся могут быть использованы следующие образовательные (научно-исследовательские / научно-производственные) технологии:</w:t>
      </w:r>
    </w:p>
    <w:p w14:paraId="32BB9A4C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а)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обучающемуся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14:paraId="621B1479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б) исследовательские технологии обучения. В их основе также лежат поисковые методы, постановка познавательных задач, по мере решения, которых обучающийся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14:paraId="43ED4F02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в)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14:paraId="01FCCC88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г) технологии взаимодействия и сотрудничества руководителя практики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14:paraId="5A3F37D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Перечень учебной литературы, необходимой, для проведения практики</w:t>
      </w:r>
    </w:p>
    <w:bookmarkEnd w:id="5"/>
    <w:p w14:paraId="464E73C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Основная литература:</w:t>
      </w:r>
    </w:p>
    <w:p w14:paraId="4ABB5727">
      <w:pPr>
        <w:pStyle w:val="31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bookmarkStart w:id="6" w:name="_Hlk222347337"/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Экономика предприятия (организации, фирмы) : учебник / О.В. Девяткин, Н.Б. Акуленко, С.Б. Баурина [и др.] ; под ред. О.В. Девяткина, А.В. Быстрова. — 5-е изд., перераб. и доп. — Москва : ИНФРА-М, 2023. — 777 с. + Доп. материалы [Электронный ресурс]. — (Высшее образование: Бакалавриат). — DOI 10.12737/textbook_594d2cb99ad737.28899881. - </w:t>
      </w:r>
      <w:bookmarkStart w:id="7" w:name="_Hlk222345547"/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ISBN 978-5-16-012823-8. </w:t>
      </w:r>
      <w:bookmarkEnd w:id="7"/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- Текст : электронный. - URL: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"https://znanium.com/catalog/product/1070322"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8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https://znanium.com/catalog/product/1070322</w:t>
      </w:r>
      <w:r>
        <w:rPr>
          <w:rStyle w:val="8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fldChar w:fldCharType="end"/>
      </w:r>
    </w:p>
    <w:p w14:paraId="100B5B2C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Дополнительная литература:</w:t>
      </w:r>
    </w:p>
    <w:p w14:paraId="411DD960">
      <w:pPr>
        <w:pStyle w:val="31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Style w:val="8"/>
          <w:color w:val="000000" w:themeColor="text1"/>
          <w:sz w:val="26"/>
          <w:szCs w:val="26"/>
          <w:u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Организация производства и управление предприятием: учебник/</w:t>
      </w:r>
      <w:bookmarkStart w:id="8" w:name="_Hlk222345394"/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О.Г.Туровец</w:t>
      </w:r>
      <w:bookmarkEnd w:id="8"/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, М.И.Бухалков, В.Б.Родионов [и др.] по ред.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О.Г.Туровца. – 3-е изд. – Москва : ИНФРА-М, 2025. – 506 с. (высшее образование) ISBN 978-5-16-019090-7. - Текст : электронный. - URL: </w:t>
      </w:r>
      <w:r>
        <w:rPr>
          <w:rStyle w:val="8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https://znanium.ru/read?id=458042</w:t>
      </w:r>
    </w:p>
    <w:bookmarkEnd w:id="6"/>
    <w:p w14:paraId="446D86B3">
      <w:pPr>
        <w:pStyle w:val="31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2F08AAC8">
      <w:pPr>
        <w:spacing w:after="0" w:line="360" w:lineRule="auto"/>
        <w:ind w:firstLine="567"/>
        <w:jc w:val="center"/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Профессиональные базы данных и информационные поисковые системы</w:t>
      </w:r>
    </w:p>
    <w:p w14:paraId="7A8C82F5">
      <w:pPr>
        <w:spacing w:after="0" w:line="360" w:lineRule="auto"/>
        <w:ind w:firstLine="567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Профессиональные базы данных, в т.ч. реферативная и справочная база данных рецензируемой литературы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Scopus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htpps://www.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scopus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com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; политематическая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реферативная база данных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Web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of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Scienct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- htpps://www.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apps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webofknowlege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com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; научная электронная библиотека -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"http://www.elibrary.ru"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www.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:lang w:val="en-US"/>
          <w14:textFill>
            <w14:solidFill>
              <w14:schemeClr w14:val="tx1"/>
            </w14:solidFill>
          </w14:textFill>
        </w:rPr>
        <w:t>elibrary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:lang w:val="en-US"/>
          <w14:textFill>
            <w14:solidFill>
              <w14:schemeClr w14:val="tx1"/>
            </w14:solidFill>
          </w14:textFill>
        </w:rPr>
        <w:t>ru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:lang w:val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14:paraId="7B88FC11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Федеральная служба государственной статистики: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"https://rosstat.gov.ru"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https://rosstat.gov.ru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</w:p>
    <w:p w14:paraId="513B1D2C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основные статистические данные: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"https://rosstat.gov.ru/statistic"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https://rosstat.gov.ru/statistic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63DB0AB5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публикации (сборники): https://rosstat.gov.ru/publications-plans</w:t>
      </w:r>
    </w:p>
    <w:p w14:paraId="6536A6E8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Территориальный орган Федеральной службы государственной статистики по Камчатскому краю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"https://kamstat.gks.ru/official_publications"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https://kamstat.gks.ru/official_publications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7CADF45C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Министерство финансов Российской Федерации: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https://minfin.gov.ru/ru/ministry/</w:t>
      </w:r>
    </w:p>
    <w:p w14:paraId="388464B5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исполнение бюджетов государственных внебюджетных фондов: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"https://minfin.gov.ru/ru/document/?id_4=93454-yezhekvartalnaya_informatsiya_ob_ispolnenii_byudzhetov"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https://minfin.gov.ru/ru/document/?id_4=93454-yezhekvartalnaya_informatsiya_ob_ispolnenii_byudzhetov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4A185430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электронный бюджет: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"https://minfin.gov.ru/ru/perfomance/ebudget/"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https://minfin.gov.ru/ru/perfomance/ebudget/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22628683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фонд национального достояния: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"https://minfin.gov.ru/ru/perfomance/nationalwealthfund/"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https://minfin.gov.ru/ru/perfomance/nationalwealthfund/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38CF1799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открытые данные об основной деятельности:  https://minfin.gov.ru/ru/perfomance/</w:t>
      </w:r>
    </w:p>
    <w:p w14:paraId="7BC91169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Министерство финансов Камчатского края: 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https://www.kamgov.ru/minfin</w:t>
      </w:r>
    </w:p>
    <w:p w14:paraId="6BADD843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 управление государственными финансами Камчатского края: https://minfin.kamgov.ru/realizacia-gosudarstvennoj-programmy-kamcatskogo-kraa;</w:t>
      </w:r>
    </w:p>
    <w:p w14:paraId="074E6A92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оценка эффективности налоговых льгот: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"https://minfin.kamgov.ru/otcety"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https://minfin.kamgov.ru/otcety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665B09A0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внутренний государственный финансовый контроль: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"https://minfin.kamgov.ru/vnutrennij-gosudarstvennyj-finansovyj-kontrol"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https://minfin.kamgov.ru/vnutrennij-gosudarstvennyj-finansovyj-kontrol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4D8D2DDE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годовые отчеты об исполнении консолидированных бюджетов: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"https://minfin.kamgov.ru/informacionnye-materialy-po-ucetu-i-otcetnosti"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https://minfin.kamgov.ru/informacionnye-materialy-po-ucetu-i-otcetnosti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3C258952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межбюджетные отношения: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"https://minfin.kamgov.ru/mezbudzetnye-otnosenia"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https://minfin.kamgov.ru/mezbudzetnye-otnosenia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0711E94E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бюджет Камчатского края: https://minfin.kamgov.ru/budzet-2021.</w:t>
      </w:r>
    </w:p>
    <w:p w14:paraId="553018FF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Министерство экономического развития Российской Федерации: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https://www.economy.gov.ru/</w:t>
      </w:r>
    </w:p>
    <w:p w14:paraId="313BC94D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приоритетные направления развития экономики: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"https://www.economy.gov.ru/material/directions/"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https://www.economy.gov.ru/material/directions/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5DA66091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стратегическое планирование:</w:t>
      </w:r>
    </w:p>
    <w:p w14:paraId="52D39376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"https://www.economy.gov.ru/material/directions/strateg_planirovanie/"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https://www.economy.gov.ru/material/directions/strateg_planirovanie/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19CCE837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региональное развитие:</w:t>
      </w:r>
    </w:p>
    <w:p w14:paraId="64F5515B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"https://www.economy.gov.ru/material/directions/regionalnoe_razvitie/"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https://www.economy.gov.ru/material/directions/regionalnoe_razvitie/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323F05EC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национальные проекты:</w:t>
      </w:r>
    </w:p>
    <w:p w14:paraId="36D2FDDC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"https://www.economy.gov.ru/material/directions/nacionalnyy_proekt"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https://www.economy.gov.ru/material/directions/nacionalnyy_proekt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5761B391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экономические обзоры:</w:t>
      </w:r>
    </w:p>
    <w:p w14:paraId="5A32A8ED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"https://www.economy.gov.ru/material/directions/makroec/ekonomicheskie_obzory/"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https://www.economy.gov.ru/material/directions/makroec/ekonomicheskie_obzory/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.</w:t>
      </w:r>
    </w:p>
    <w:p w14:paraId="64877179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Министерство экономического развития Камчатского края: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https://www.kamgov.ru/minecon</w:t>
      </w:r>
    </w:p>
    <w:p w14:paraId="3B1925F2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прогнозы социально-экономического развития региона: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"https://www.kamgov.ru/minecon/prognozy"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https://www.kamgov.ru/minecon/prognozy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4ED17979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стратегическое планирование: </w:t>
      </w:r>
    </w:p>
    <w:p w14:paraId="552DF883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"https://www.kamgov.ru/minecon/current_activities/strategiceskoe-planirovanie"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https://www.kamgov.ru/minecon/current_activities/strategiceskoe-planirovanie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; </w:t>
      </w:r>
    </w:p>
    <w:p w14:paraId="5FA3A676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государственные и инвестиционные программы: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"https://www.kamgov.ru/minecon/gosudarstvennye-programmy-kamcatskogo-kraa-investicionnaa-programma-kamcatskogo-kraa"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https://www.kamgov.ru/minecon/gosudarstvennye-programmy-kamcatskogo-kraa-investicionnaa-programma-kamcatskogo-kraa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2435D3C9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оценка эффективности региональных органов исполнительной власти: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"https://www.kamgov.ru/minecon/current_activities/effektivnost-deatelnosti"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https://www.kamgov.ru/minecon/current_activities/effektivnost-deatelnosti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400A9478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эффективность органов местного самоуправления: https://www.kamgov.ru/minecon/current_activities/effektivnost-organov-mestnogo-samoupravlenia.</w:t>
      </w:r>
    </w:p>
    <w:p w14:paraId="70EEA040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Управление по национальным проектам и стратегической деятельности Администрации Губернатора Камчатского края: https://kamgov.ru/project</w:t>
      </w:r>
    </w:p>
    <w:p w14:paraId="0D869D3B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ТОР и СПВ: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"https://www.kamgov.ru/aginvest/realizacia-nacionalnyh-proektov"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https://www.kamgov.ru/aginvest/realizacia-nacionalnyh-proektov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004A9C28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государственная поддержка бизнеса:</w:t>
      </w:r>
    </w:p>
    <w:p w14:paraId="495555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"https://www.kamgov.ru/aginvest/smb"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https://www.kamgov.ru/aginvest/smb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69AE33C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государственно-частное партнерство:</w:t>
      </w:r>
    </w:p>
    <w:p w14:paraId="5B05ABD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"https://www.kamgov.ru/aginvest/ppp/gosudarstvenno-chastnoye"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https://www.kamgov.ru/aginvest/ppp/gosudarstvenno-chastnoye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.</w:t>
      </w:r>
    </w:p>
    <w:p w14:paraId="039E40AF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Официальный сайт правительства Камчатского края:</w:t>
      </w:r>
    </w:p>
    <w:p w14:paraId="69242A6D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"https://www.kamgov.ru/gov-entity/iogv"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https://www.kamgov.ru/gov-entity/iogv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.</w:t>
      </w:r>
    </w:p>
    <w:p w14:paraId="2B7C81EC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Управление Федерального казначейства по Камчатскому краю: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"https://kamchatka.roskazna.gov.ru"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https://kamchatka.roskazna.gov.ru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.</w:t>
      </w:r>
    </w:p>
    <w:p w14:paraId="62910AE8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Министерство труда и развития кадрового потенциала Камчатского края: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https://www.kamgov.ru/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</w:p>
    <w:p w14:paraId="715C4DC1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Информационные системы, ссылки на которые размещены в ЭБС ДВФ ВАВТ http://dvf-vavt.ru/biblioteka1/help_stud/</w:t>
      </w:r>
    </w:p>
    <w:p w14:paraId="7D1FDF6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4ACA10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8. ПЕРЕЧЕНЬ ИНФОРМАЦИОННЫХ ТЕХНОЛОГИЙ И ПРОГРАММНОГО ОБЕСПЕЧЕНИЯ</w:t>
      </w:r>
    </w:p>
    <w:p w14:paraId="44E0B92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При прохождении практики рекомендуется осуществлять работу с нормативными актами с помощью информационно-правовой системы «КОНСУЛЬТАНТ+» и электронно-библиотечной системы (ЭБС)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"http://www.znanium.com"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www.znanium.com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ANTIVIRUS; 1С: Бухгалтерия-8-Комплект для обучения в высших и средних учебных заведениях.</w:t>
      </w:r>
    </w:p>
    <w:p w14:paraId="7C2D1E08">
      <w:pPr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практика проводится в дистанционной форме с применением ДОТ согласно следующей процедуре:</w:t>
      </w:r>
    </w:p>
    <w:p w14:paraId="69E610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практика проводится в сроки, предусмотренные учебным планом и установленные приказом ДВФ ВАВТ;</w:t>
      </w:r>
    </w:p>
    <w:p w14:paraId="3A1667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вузом проводится организационное собрание с использованием дистанционных образовательных технологий посредством платформы для проведения аудио и видеоконференций Zoom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0893A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руководитель практической подготовки от вуза в электронной образовательной системе (далее-ЭБС) ДВФ ВАВТ размещает индивидуальные задания обучающихся и календарные планы-графики прохождения практики;</w:t>
      </w:r>
    </w:p>
    <w:p w14:paraId="23A84B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обучающиеся в ЭБС получают индивидуальное задание и программу практики;</w:t>
      </w:r>
    </w:p>
    <w:p w14:paraId="0A757A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14:paraId="57F0CF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14:paraId="4C66ED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14:paraId="23A99F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14:paraId="3D5D87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по окончании срока проведения практики:</w:t>
      </w:r>
    </w:p>
    <w:p w14:paraId="48110EF3">
      <w:pPr>
        <w:pStyle w:val="31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обучающийся:</w:t>
      </w:r>
    </w:p>
    <w:p w14:paraId="517755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1. подготавливает отчет;</w:t>
      </w:r>
    </w:p>
    <w:p w14:paraId="6A086B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2. получает от руководителя практики в организации характеристику;</w:t>
      </w:r>
    </w:p>
    <w:p w14:paraId="6006BD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3. формирует отчет, включая полный пакет документов, предусмотренный программой практики, и отправляет на электронную почту кафедры: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"mailto:kaf-ekonomika@mail.ru"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8"/>
          <w:rFonts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kaf</w:t>
      </w:r>
      <w:r>
        <w:rPr>
          <w:rStyle w:val="8"/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</w:t>
      </w:r>
      <w:r>
        <w:rPr>
          <w:rStyle w:val="8"/>
          <w:rFonts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ekonomika</w:t>
      </w:r>
      <w:r>
        <w:rPr>
          <w:rStyle w:val="8"/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@</w:t>
      </w:r>
      <w:r>
        <w:rPr>
          <w:rStyle w:val="8"/>
          <w:rFonts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mail</w:t>
      </w:r>
      <w:r>
        <w:rPr>
          <w:rStyle w:val="8"/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  <w:r>
        <w:rPr>
          <w:rStyle w:val="8"/>
          <w:rFonts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ru</w:t>
      </w:r>
      <w:r>
        <w:rPr>
          <w:rStyle w:val="8"/>
          <w:rFonts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14:paraId="7DAA7099">
      <w:pPr>
        <w:pStyle w:val="31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руководитель практической подготовки от вуза:</w:t>
      </w:r>
    </w:p>
    <w:p w14:paraId="0EAE9578">
      <w:pPr>
        <w:pStyle w:val="31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1. после проверки отчета проводит его защиту посредством платформы для проведения аудио и видеоконференций Zoom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5AA8E80C">
      <w:pPr>
        <w:pStyle w:val="31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2. 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14:paraId="1CDAEAD4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156F920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9. МАТЕРИАЛЬНО-ТЕХНИЧЕСКОЕ ОБЕСПЕЧЕНИЕ ПРАКТИКИ  </w:t>
      </w:r>
    </w:p>
    <w:p w14:paraId="74419CD6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eset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ENDPOINT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ANTIVIRUS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; 1С: Бухгалтерия-8-Комплект для обучения в высших и средних учебных заведениях</w:t>
      </w:r>
    </w:p>
    <w:p w14:paraId="142AA17A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14:paraId="42816FCE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Прохождение практики (подготовка отчетов, практических расчетов, обработка фактологического материала и т.д.) осуществляется в учебных аудиториях № 405,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14:paraId="7AAB0B4C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EDD5E2B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2E8E074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3023F2B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DE3054F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-266700</wp:posOffset>
            </wp:positionH>
            <wp:positionV relativeFrom="margin">
              <wp:posOffset>102870</wp:posOffset>
            </wp:positionV>
            <wp:extent cx="847725" cy="781050"/>
            <wp:effectExtent l="0" t="0" r="952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8EDA6F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7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002BD1D7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«Всероссийская академия внешней торговли</w:t>
      </w:r>
    </w:p>
    <w:p w14:paraId="2C1DD2B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Министерства экономического развития Российской Федерации»</w:t>
      </w:r>
    </w:p>
    <w:p w14:paraId="0F2A67E5">
      <w:pPr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67310</wp:posOffset>
                </wp:positionV>
                <wp:extent cx="6290945" cy="27305"/>
                <wp:effectExtent l="0" t="19050" r="52705" b="48895"/>
                <wp:wrapNone/>
                <wp:docPr id="5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o:spt="20" style="position:absolute;left:0pt;flip:y;margin-left:5.5pt;margin-top:5.3pt;height:2.15pt;width:495.35pt;z-index:251661312;mso-width-relative:page;mso-height-relative:page;" filled="f" stroked="t" coordsize="21600,21600" o:gfxdata="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+/3KztcAAAAJAQAADwAA&#10;AAAAAAABACAAAAAiAAAAZHJzL2Rvd25yZXYueG1sUEsBAhQAFAAAAAgAh07iQFu4phcXAgAA7wMA&#10;AA4AAAAAAAAAAQAgAAAAJgEAAGRycy9lMm9Eb2MueG1sUEsFBgAAAAAGAAYAWQEAAK8FAAAAAA=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68E065C6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bCs/>
          <w:caps/>
          <w:color w:val="000000" w:themeColor="text1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03AD55D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BC3DF9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464A72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46E3998">
      <w:pPr>
        <w:tabs>
          <w:tab w:val="left" w:pos="6466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</w:p>
    <w:p w14:paraId="43A46AAA">
      <w:pPr>
        <w:tabs>
          <w:tab w:val="left" w:pos="6466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59CCBB6">
      <w:pPr>
        <w:tabs>
          <w:tab w:val="left" w:pos="6466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B3FB153">
      <w:pPr>
        <w:tabs>
          <w:tab w:val="left" w:pos="6466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5829D70">
      <w:pPr>
        <w:tabs>
          <w:tab w:val="left" w:pos="6466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EDE94D3">
      <w:pPr>
        <w:tabs>
          <w:tab w:val="left" w:pos="6466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C0032E6">
      <w:pPr>
        <w:tabs>
          <w:tab w:val="left" w:pos="709"/>
        </w:tabs>
        <w:suppressAutoHyphens/>
        <w:spacing w:after="0" w:line="36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EAD9000">
      <w:pPr>
        <w:tabs>
          <w:tab w:val="left" w:pos="709"/>
        </w:tabs>
        <w:suppressAutoHyphens/>
        <w:spacing w:after="0" w:line="36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37A1FCD">
      <w:pPr>
        <w:tabs>
          <w:tab w:val="left" w:pos="709"/>
        </w:tabs>
        <w:suppressAutoHyphens/>
        <w:spacing w:after="0"/>
        <w:jc w:val="center"/>
        <w:rPr>
          <w:rFonts w:ascii="Times New Roman" w:hAnsi="Times New Roman" w:eastAsia="Times New Roman" w:cs="Times New Roman"/>
          <w:b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10. ОЦЕНОЧНЫЕ СРЕДСТВА</w:t>
      </w:r>
    </w:p>
    <w:p w14:paraId="1F22C01C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РАБОЧЕЙ ПРОГРАММЫ </w:t>
      </w:r>
    </w:p>
    <w:p w14:paraId="1330B456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УЧЕБНОЙ (ОЗНАКОМИТЕЛЬНОЙ) ПРАКТИКИ</w:t>
      </w:r>
    </w:p>
    <w:p w14:paraId="4E8309A1">
      <w:pPr>
        <w:spacing w:after="0"/>
        <w:jc w:val="center"/>
        <w:outlineLvl w:val="5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Направление подготовки 38.03.01 «Экономика»</w:t>
      </w:r>
    </w:p>
    <w:p w14:paraId="14153CC8">
      <w:pPr>
        <w:pStyle w:val="30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направленность (профиль) «Экономика предприятий и организаций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»</w:t>
      </w:r>
    </w:p>
    <w:p w14:paraId="0DC98F97">
      <w:pPr>
        <w:spacing w:after="0"/>
        <w:jc w:val="center"/>
        <w:outlineLvl w:val="5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Форма подготовки (очная, очно-заочная)</w:t>
      </w:r>
    </w:p>
    <w:p w14:paraId="0896398C">
      <w:pPr>
        <w:spacing w:after="0"/>
        <w:jc w:val="center"/>
        <w:outlineLvl w:val="5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УРОВЕНЬ БАКАЛАВРИАТА</w:t>
      </w:r>
    </w:p>
    <w:p w14:paraId="062A715A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54B33B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10C62F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33CF232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42453E9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0B3F320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282F887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5852E15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145A9B4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88C4291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7E2AF42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09CA8BD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5020CCA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AB168B7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30B0B52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9BE36A3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142C9C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г. Петропавловск-Камчатский</w:t>
      </w:r>
    </w:p>
    <w:p w14:paraId="75C92AA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2025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год</w:t>
      </w:r>
    </w:p>
    <w:p w14:paraId="41769B11">
      <w:pPr>
        <w:pStyle w:val="65"/>
        <w:spacing w:before="0" w:beforeAutospacing="0" w:after="0" w:afterAutospacing="0"/>
        <w:contextualSpacing/>
        <w:jc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10.1. ПАСПОРТ ОЦЕНОЧНЫХ СРЕДСТВ</w:t>
      </w:r>
    </w:p>
    <w:p w14:paraId="7E27B6CF">
      <w:pPr>
        <w:pStyle w:val="65"/>
        <w:spacing w:before="0" w:beforeAutospacing="0" w:after="0" w:afterAutospacing="0"/>
        <w:contextualSpacing/>
        <w:jc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 w14:paraId="731764D0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универсальных и общепрофессиональных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при прохождении практики</w:t>
      </w:r>
    </w:p>
    <w:tbl>
      <w:tblPr>
        <w:tblStyle w:val="6"/>
        <w:tblW w:w="496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2271"/>
        <w:gridCol w:w="993"/>
        <w:gridCol w:w="1983"/>
        <w:gridCol w:w="1526"/>
        <w:gridCol w:w="1526"/>
      </w:tblGrid>
      <w:tr w14:paraId="44AC9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878" w:type="pct"/>
            <w:vAlign w:val="center"/>
          </w:tcPr>
          <w:p w14:paraId="638383F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476A4CB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компетенции</w:t>
            </w:r>
          </w:p>
        </w:tc>
        <w:tc>
          <w:tcPr>
            <w:tcW w:w="1128" w:type="pct"/>
            <w:vAlign w:val="center"/>
          </w:tcPr>
          <w:p w14:paraId="540D9B8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2913CFA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индикатора достижения</w:t>
            </w:r>
          </w:p>
          <w:p w14:paraId="7812E69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тенции</w:t>
            </w:r>
          </w:p>
        </w:tc>
        <w:tc>
          <w:tcPr>
            <w:tcW w:w="1478" w:type="pct"/>
            <w:gridSpan w:val="2"/>
            <w:vAlign w:val="center"/>
          </w:tcPr>
          <w:p w14:paraId="0824A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Планируемые результаты обучения</w:t>
            </w:r>
          </w:p>
          <w:p w14:paraId="013E0E05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по дисциплине (ЗУН)</w:t>
            </w: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C3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Контролируемые этапы практики</w:t>
            </w: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072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Формы контроля</w:t>
            </w:r>
          </w:p>
        </w:tc>
      </w:tr>
      <w:tr w14:paraId="4B727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878" w:type="pct"/>
            <w:vMerge w:val="restart"/>
          </w:tcPr>
          <w:p w14:paraId="2C57D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УК-1.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128" w:type="pct"/>
            <w:vMerge w:val="restart"/>
          </w:tcPr>
          <w:p w14:paraId="415A13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ИД-3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14:paraId="37A9A6A1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26A45A2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Знать</w:t>
            </w:r>
          </w:p>
        </w:tc>
        <w:tc>
          <w:tcPr>
            <w:tcW w:w="9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1FE14D8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принципы развития и закономерности функционирования организации; основные методы поиска информации для решения поставленной задачи по различным типам запросов;</w:t>
            </w:r>
          </w:p>
        </w:tc>
        <w:tc>
          <w:tcPr>
            <w:tcW w:w="7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5F1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Организационный этап, включая</w:t>
            </w:r>
          </w:p>
          <w:p w14:paraId="4ABF21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инструктаж по</w:t>
            </w:r>
          </w:p>
          <w:p w14:paraId="21774C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технике безопасности, ознакомление с требования по охране труда и</w:t>
            </w:r>
          </w:p>
          <w:p w14:paraId="78C1CB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пожарной безопасности, а также правилами внутреннего трудового</w:t>
            </w:r>
          </w:p>
          <w:p w14:paraId="3DBB9D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распорядка.</w:t>
            </w:r>
          </w:p>
          <w:p w14:paraId="618D63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Аналитический  этап. Сбор информации об объекте практики и анализ источников;</w:t>
            </w:r>
          </w:p>
          <w:p w14:paraId="083742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обработка и анализ</w:t>
            </w:r>
          </w:p>
          <w:p w14:paraId="4B0A1B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полученной</w:t>
            </w:r>
          </w:p>
          <w:p w14:paraId="5DBB6E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информации</w:t>
            </w:r>
          </w:p>
          <w:p w14:paraId="7A825D0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Завершающий этап</w:t>
            </w:r>
          </w:p>
          <w:p w14:paraId="7636C6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Подготовка отчета о</w:t>
            </w:r>
          </w:p>
          <w:p w14:paraId="247CF205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практике</w:t>
            </w:r>
          </w:p>
        </w:tc>
        <w:tc>
          <w:tcPr>
            <w:tcW w:w="7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F70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Беседа с</w:t>
            </w:r>
          </w:p>
          <w:p w14:paraId="44DFB26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руководителем</w:t>
            </w:r>
          </w:p>
          <w:p w14:paraId="54CB76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практики</w:t>
            </w:r>
          </w:p>
          <w:p w14:paraId="1C7F94A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Внесение записей</w:t>
            </w:r>
          </w:p>
          <w:p w14:paraId="657580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в отчет о</w:t>
            </w:r>
          </w:p>
          <w:p w14:paraId="67C7594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прохождении</w:t>
            </w:r>
          </w:p>
          <w:p w14:paraId="65B883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практики.</w:t>
            </w:r>
          </w:p>
          <w:p w14:paraId="72942B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Устный опрос на защите отчета о</w:t>
            </w:r>
          </w:p>
          <w:p w14:paraId="394FE7C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прохождении</w:t>
            </w:r>
          </w:p>
          <w:p w14:paraId="74E245A2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практики</w:t>
            </w:r>
          </w:p>
        </w:tc>
      </w:tr>
      <w:tr w14:paraId="5D610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878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0143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0587564B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4062E93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Уметь</w:t>
            </w:r>
          </w:p>
        </w:tc>
        <w:tc>
          <w:tcPr>
            <w:tcW w:w="9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C358CA2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осуществлять поиск информации для решения поставленной задачи по различным типам запросов;</w:t>
            </w:r>
          </w:p>
        </w:tc>
        <w:tc>
          <w:tcPr>
            <w:tcW w:w="7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18A35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48FD6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689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878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6F029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51EFA20F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128F216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Владеть</w:t>
            </w:r>
          </w:p>
        </w:tc>
        <w:tc>
          <w:tcPr>
            <w:tcW w:w="9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ADC31A0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навыками поиска информации для решения поставленной задачи по различным типам запросов.</w:t>
            </w:r>
          </w:p>
        </w:tc>
        <w:tc>
          <w:tcPr>
            <w:tcW w:w="7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CDB90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B4734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F5D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878" w:type="pct"/>
            <w:vMerge w:val="restart"/>
          </w:tcPr>
          <w:p w14:paraId="534A888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ОПК-2 </w:t>
            </w:r>
          </w:p>
          <w:p w14:paraId="6D65122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128" w:type="pct"/>
            <w:vMerge w:val="restart"/>
          </w:tcPr>
          <w:p w14:paraId="5975BA28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ИД-2опк-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Осуществляет анализ статических данных, необходимых для решения поставленных экономических задач.</w:t>
            </w:r>
          </w:p>
        </w:tc>
        <w:tc>
          <w:tcPr>
            <w:tcW w:w="4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4736AAC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Знать</w:t>
            </w:r>
          </w:p>
        </w:tc>
        <w:tc>
          <w:tcPr>
            <w:tcW w:w="9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AD00FAB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методы и сбора, обработки и статистического анализа данных, необходимых для решения поставленных экономических задач</w:t>
            </w:r>
          </w:p>
        </w:tc>
        <w:tc>
          <w:tcPr>
            <w:tcW w:w="75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7AA5DB42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6F5A85C3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F9E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878" w:type="pct"/>
            <w:vMerge w:val="continue"/>
            <w:tcBorders>
              <w:left w:val="single" w:color="000000" w:sz="6" w:space="0"/>
            </w:tcBorders>
            <w:vAlign w:val="center"/>
          </w:tcPr>
          <w:p w14:paraId="1506C84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pct"/>
            <w:vMerge w:val="continue"/>
          </w:tcPr>
          <w:p w14:paraId="403DBCBC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pct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B7E3E95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Уметь</w:t>
            </w:r>
          </w:p>
        </w:tc>
        <w:tc>
          <w:tcPr>
            <w:tcW w:w="9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5339C24">
            <w:pPr>
              <w:spacing w:after="0" w:line="240" w:lineRule="auto"/>
              <w:ind w:right="-84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осуществлять сбор, обработку и статистический анализ данных, необходимых для решения поставленных экономических задач.</w:t>
            </w:r>
          </w:p>
        </w:tc>
        <w:tc>
          <w:tcPr>
            <w:tcW w:w="75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7CFEF3A0">
            <w:pPr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3883B7BF">
            <w:pPr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2A6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878" w:type="pct"/>
            <w:vMerge w:val="continue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 w14:paraId="09DB695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pct"/>
            <w:vMerge w:val="continue"/>
            <w:tcBorders>
              <w:bottom w:val="single" w:color="000000" w:sz="6" w:space="0"/>
            </w:tcBorders>
          </w:tcPr>
          <w:p w14:paraId="4165DEF7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C277CD3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Владеть</w:t>
            </w:r>
          </w:p>
        </w:tc>
        <w:tc>
          <w:tcPr>
            <w:tcW w:w="9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1EC955A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навыками сбора, обработки и статистического анализа данных, необходимых для решения поставленных экономических задач; систематизации и обобщения фактологического материала</w:t>
            </w:r>
          </w:p>
        </w:tc>
        <w:tc>
          <w:tcPr>
            <w:tcW w:w="758" w:type="pct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F40A4F4">
            <w:pPr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8" w:type="pct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2C2089">
            <w:pPr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98BDD16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1456246C">
      <w:pPr>
        <w:pStyle w:val="2"/>
        <w:spacing w:before="0"/>
        <w:jc w:val="center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10.2. СОДЕРЖАНИЕ И СТРУКТУРА ПРАКТИКИ </w:t>
      </w:r>
    </w:p>
    <w:tbl>
      <w:tblPr>
        <w:tblStyle w:val="20"/>
        <w:tblW w:w="9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7430"/>
      </w:tblGrid>
      <w:tr w14:paraId="43E27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47BFF8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Разделы </w:t>
            </w:r>
          </w:p>
          <w:p w14:paraId="2AA7B2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7E88B9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Содержание выполняемых работ</w:t>
            </w:r>
          </w:p>
          <w:p w14:paraId="5E3C21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(основные действия)</w:t>
            </w:r>
          </w:p>
        </w:tc>
      </w:tr>
      <w:tr w14:paraId="7A71E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61C483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4AE9573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74C3110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14:paraId="65BE1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7F57F3E3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Аналитический </w:t>
            </w:r>
          </w:p>
          <w:p w14:paraId="6C3443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2C1CBE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Общее ознакомление с организацией, анализ структуры управления организацией; ознакомление документацией, регламентирующих деятельность организации (структурном подразделении).</w:t>
            </w: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бор, обработка и систематизация практического материала (основные показатели, характеризующие деятельность хозяйствующих субъектов; виды расчетов экономических показателей). Мониторинг законодательства и нормативно - правовых актов, регулирующих сферу деятельности профильной организации. Участие в проведении исследований социально-экономических проблем и процессов. Систематизация основных подходов к теоретическому осмыслению проблематики исследования и выделить авторскую точку зрения на раскрытие их содержания. </w:t>
            </w:r>
          </w:p>
        </w:tc>
      </w:tr>
      <w:tr w14:paraId="6AF38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2547" w:type="dxa"/>
            <w:vAlign w:val="center"/>
          </w:tcPr>
          <w:p w14:paraId="478A029D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Обобщающий 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14931E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14:paraId="1CD96629">
      <w:pP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</w:p>
    <w:p w14:paraId="5B30EA91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en-US"/>
          <w14:textFill>
            <w14:solidFill>
              <w14:schemeClr w14:val="tx1"/>
            </w14:solidFill>
          </w14:textFill>
        </w:rPr>
        <w:t>Защита отчёта по учебной практике, заключается в кратком 5-8-минутном докладе обучающегося и его ответах на вопросы руково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en-US"/>
          <w14:textFill>
            <w14:solidFill>
              <w14:schemeClr w14:val="tx1"/>
            </w14:solidFill>
          </w14:textFill>
        </w:rPr>
        <w:softHyphen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en-US"/>
          <w14:textFill>
            <w14:solidFill>
              <w14:schemeClr w14:val="tx1"/>
            </w14:solidFill>
          </w14:textFill>
        </w:rPr>
        <w:t>дителя. На защите обучающийся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теме исследования.</w:t>
      </w:r>
    </w:p>
    <w:p w14:paraId="7EA394F0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en-US"/>
          <w14:textFill>
            <w14:solidFill>
              <w14:schemeClr w14:val="tx1"/>
            </w14:solidFill>
          </w14:textFill>
        </w:rPr>
        <w:t xml:space="preserve">В итоговой оценке учитываются: </w:t>
      </w:r>
    </w:p>
    <w:p w14:paraId="6495BA57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соблюдение графика выполнения отчёта о практике;</w:t>
      </w:r>
    </w:p>
    <w:p w14:paraId="5F1A7EE2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- полнота соответствия отчёта индивидуальному заданию и программе практики; </w:t>
      </w:r>
    </w:p>
    <w:p w14:paraId="168297CB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язык и стиль изложения;</w:t>
      </w:r>
    </w:p>
    <w:p w14:paraId="2B060B9B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- правильность оформления отчёта; </w:t>
      </w:r>
    </w:p>
    <w:p w14:paraId="21F81061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самостоятельность выполнения отчёта;</w:t>
      </w:r>
    </w:p>
    <w:p w14:paraId="44990F43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уровень компетенций;</w:t>
      </w:r>
    </w:p>
    <w:p w14:paraId="3EEB55C1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соблюдение требований по объему отчёта;</w:t>
      </w:r>
    </w:p>
    <w:p w14:paraId="6545B3D7">
      <w:pPr>
        <w:pStyle w:val="49"/>
        <w:shd w:val="clear" w:color="auto" w:fill="auto"/>
        <w:spacing w:line="360" w:lineRule="auto"/>
        <w:ind w:firstLine="709"/>
        <w:jc w:val="both"/>
        <w:rPr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ответы на вопросы в ходе защиты отчёта.</w:t>
      </w:r>
    </w:p>
    <w:p w14:paraId="3E111A1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10.3. КРИТЕРИИ ОЦЕНКИ ОТЧЕТА ПО ПРАКТИКЕ</w:t>
      </w:r>
    </w:p>
    <w:p w14:paraId="3121EBA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 5-ТИ БАЛЛЬНОЙ ШКАЛЕ</w:t>
      </w:r>
    </w:p>
    <w:tbl>
      <w:tblPr>
        <w:tblStyle w:val="2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7619"/>
      </w:tblGrid>
      <w:tr w14:paraId="57FFA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7D5A01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«Отлично»</w:t>
            </w:r>
          </w:p>
        </w:tc>
        <w:tc>
          <w:tcPr>
            <w:tcW w:w="7619" w:type="dxa"/>
          </w:tcPr>
          <w:p w14:paraId="00EE7B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обучающийся глубоко и прочно усвоил весь материал в ходе учебной практики, исчерпывающе, последовательно, грамотно и логически стройно излагает изученный материал, не испытывает затруднений с ответом при видоизменении вопроса, умеет обосновать предлагаемые им в отчете решения выявленных в организации проблем.</w:t>
            </w:r>
          </w:p>
        </w:tc>
      </w:tr>
      <w:tr w14:paraId="5DF92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05FE90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«Хорошо»</w:t>
            </w:r>
          </w:p>
        </w:tc>
        <w:tc>
          <w:tcPr>
            <w:tcW w:w="7619" w:type="dxa"/>
          </w:tcPr>
          <w:p w14:paraId="11FACF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обучающийся твердо знает материал, грамотно, и по существу излагает его, не допускает существенных неточностей, выделяет основные проблемы в финансовой деятельности организации без указания собственных вариантов их решения.</w:t>
            </w:r>
          </w:p>
        </w:tc>
      </w:tr>
      <w:tr w14:paraId="173BE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518" w:type="dxa"/>
          </w:tcPr>
          <w:p w14:paraId="3A213C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«Удовлетворительно»</w:t>
            </w:r>
          </w:p>
        </w:tc>
        <w:tc>
          <w:tcPr>
            <w:tcW w:w="7619" w:type="dxa"/>
          </w:tcPr>
          <w:p w14:paraId="28105F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обучающийся усвоил только основной материал, но не знает деталей, допускает неточности, нарушает последовательность в изложении материала и испытывает затруднения в обосновании выявленных проблем в финансовой деятельности организации.</w:t>
            </w:r>
          </w:p>
        </w:tc>
      </w:tr>
      <w:tr w14:paraId="131EC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70AB71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«Неудовлетворительно»</w:t>
            </w:r>
          </w:p>
        </w:tc>
        <w:tc>
          <w:tcPr>
            <w:tcW w:w="7619" w:type="dxa"/>
          </w:tcPr>
          <w:p w14:paraId="7C358E7B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если обучающийся не знает значительной части материала, допускает существенные ошибки, отсутствуют выявленные обучающимся проблемы деятельности организации и пути их решения.</w:t>
            </w:r>
            <w:bookmarkStart w:id="9" w:name="2"/>
            <w:bookmarkEnd w:id="9"/>
          </w:p>
          <w:p w14:paraId="2DA7F634">
            <w:pPr>
              <w:tabs>
                <w:tab w:val="left" w:pos="263"/>
              </w:tabs>
              <w:spacing w:after="0" w:line="240" w:lineRule="auto"/>
              <w:ind w:hanging="20"/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Неудовлетворительная оценка также может быть выставлена в случаях:</w:t>
            </w:r>
          </w:p>
          <w:p w14:paraId="1F9CE390">
            <w:pPr>
              <w:numPr>
                <w:ilvl w:val="0"/>
                <w:numId w:val="13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несамостоятельности выполнения отчёта по практике (использования фрагментов текста другого автора без соответствующих ссылок);</w:t>
            </w:r>
          </w:p>
          <w:p w14:paraId="60D2C767">
            <w:pPr>
              <w:numPr>
                <w:ilvl w:val="0"/>
                <w:numId w:val="13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несоответствия содержания отчёта индивидуальному заданию и (или) программе практики;</w:t>
            </w:r>
          </w:p>
          <w:p w14:paraId="1138AE2F">
            <w:pPr>
              <w:numPr>
                <w:ilvl w:val="0"/>
                <w:numId w:val="13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отсутствия аналитической информации. </w:t>
            </w:r>
          </w:p>
          <w:p w14:paraId="467F0CE7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При неудовлетворительной оценке на заседании кафедры рассматривается вопрос о возможности и целесообразности повторного прохождения практики, о чём уведомляется деканат экономического факультета (представляется выписка из протокола заседания кафедры). </w:t>
            </w:r>
          </w:p>
        </w:tc>
      </w:tr>
    </w:tbl>
    <w:p w14:paraId="1FA6170C">
      <w:pPr>
        <w:tabs>
          <w:tab w:val="left" w:pos="900"/>
        </w:tabs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41CEFC41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10.4. ОЦЕНОЧНЫЕ СРЕДСТВА ЭТАПОВ УЧЕБНОЙ (ОЗНАКОМИТЕЛЬНОЙ) ПРАКТИКИ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 w14:paraId="60B1AF47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10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3239"/>
        <w:gridCol w:w="2503"/>
        <w:gridCol w:w="3828"/>
      </w:tblGrid>
      <w:tr w14:paraId="0329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54" w:type="dxa"/>
            <w:shd w:val="clear" w:color="auto" w:fill="auto"/>
            <w:vAlign w:val="center"/>
          </w:tcPr>
          <w:p w14:paraId="268339AD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№</w:t>
            </w:r>
          </w:p>
          <w:p w14:paraId="134873AC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5D8A4E7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Контролируемые этапы практики</w:t>
            </w:r>
          </w:p>
          <w:p w14:paraId="1DF057C3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2863A058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Код контролируемой компетенции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10B14E8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Наименование </w:t>
            </w:r>
          </w:p>
          <w:p w14:paraId="712DBFF3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оценочного средства</w:t>
            </w:r>
          </w:p>
        </w:tc>
      </w:tr>
      <w:tr w14:paraId="2C251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554" w:type="dxa"/>
            <w:shd w:val="clear" w:color="auto" w:fill="auto"/>
            <w:vAlign w:val="center"/>
          </w:tcPr>
          <w:p w14:paraId="75805C38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585EC17D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4631AD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УК-1; ОПК-2;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ADDDAF0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14:paraId="2ADA8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554" w:type="dxa"/>
            <w:shd w:val="clear" w:color="auto" w:fill="auto"/>
            <w:vAlign w:val="center"/>
          </w:tcPr>
          <w:p w14:paraId="26AC4A5B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3AAD4BF1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25472FF3">
            <w:pPr>
              <w:spacing w:after="0" w:line="240" w:lineRule="auto"/>
              <w:ind w:left="-6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УК-1; ОПК-2;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707371F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Подготовка содержания и написание отчета по практике. Устный опрос.</w:t>
            </w:r>
          </w:p>
        </w:tc>
      </w:tr>
      <w:tr w14:paraId="614C6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554" w:type="dxa"/>
            <w:shd w:val="clear" w:color="auto" w:fill="auto"/>
            <w:vAlign w:val="center"/>
          </w:tcPr>
          <w:p w14:paraId="1BD87A1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5AD1989A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35D845A1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УК-1; ОПК-2;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4F40ABA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14:paraId="22A1E39A">
      <w:p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06DA82DD">
      <w:pPr>
        <w:tabs>
          <w:tab w:val="left" w:pos="900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10.5. ТИПОВЫЕ КОНТРОЛЬНЫЕ ВОПРОСЫ ДЛЯ ПРОВЕДЕНИЯ ПРОМЕЖУТОЧНОЙ АТТЕСТАЦИИ ПО ИТОГАМ ПРАКТИКИ</w:t>
      </w:r>
    </w:p>
    <w:p w14:paraId="07DB0E2A">
      <w:pPr>
        <w:tabs>
          <w:tab w:val="left" w:pos="900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79BB055F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 </w:t>
      </w:r>
    </w:p>
    <w:p w14:paraId="16C9FC7C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Защита итогов практики проходит в форме собеседования.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6769"/>
      </w:tblGrid>
      <w:tr w14:paraId="0E619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  <w:vAlign w:val="center"/>
          </w:tcPr>
          <w:p w14:paraId="2ADA623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16F69FEA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Типовые контрольные вопросы</w:t>
            </w:r>
          </w:p>
        </w:tc>
      </w:tr>
      <w:tr w14:paraId="06813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</w:tcPr>
          <w:p w14:paraId="57C1E43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УК-1</w:t>
            </w:r>
            <w:r>
              <w:rPr>
                <w:rFonts w:ascii="Times New Roman" w:hAnsi="Times New Roman" w:eastAsia="Calibri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769" w:type="dxa"/>
            <w:shd w:val="clear" w:color="auto" w:fill="auto"/>
          </w:tcPr>
          <w:p w14:paraId="445DE7F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1.Какие понятия и базовые подходы к экономическим исследованиям, аналитическим процедурам, методам построения экономических моделей объектов, явлений и процессов были использованы в процессе прохождения практики?</w:t>
            </w:r>
          </w:p>
          <w:p w14:paraId="619855C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 Какие знания, умения и навыки были приобретены или развиты в результате прохождения практики?</w:t>
            </w:r>
          </w:p>
          <w:p w14:paraId="2C1FA0D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 Какие показатели и/или системы показателей использовали для обоснования выводов?</w:t>
            </w:r>
          </w:p>
          <w:p w14:paraId="546A2103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4. Какие основные информационно-аналитические источниками и справочники были использованы в процессе прохождения практики?</w:t>
            </w:r>
          </w:p>
        </w:tc>
      </w:tr>
      <w:tr w14:paraId="2626E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</w:tcPr>
          <w:p w14:paraId="692576F3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ОПК-2 </w:t>
            </w:r>
          </w:p>
          <w:p w14:paraId="526151E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6769" w:type="dxa"/>
            <w:shd w:val="clear" w:color="auto" w:fill="auto"/>
          </w:tcPr>
          <w:p w14:paraId="03394BB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1. Какие источники информации Вами были использованы для проведения статистического анализа данных, необходимых для решения поставленных экономических задач?</w:t>
            </w:r>
          </w:p>
          <w:p w14:paraId="481A5F2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 Какие новые знания были необходимы в процессе прохождения практики?</w:t>
            </w:r>
          </w:p>
          <w:p w14:paraId="36C24E4A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 Какие библиографические источники были задействованы вами для решения профессиональных задач?</w:t>
            </w:r>
          </w:p>
          <w:p w14:paraId="2AFFF90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4. Какие теоретические знания были использованы при прохождении практики?</w:t>
            </w:r>
          </w:p>
          <w:p w14:paraId="574250E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5. Какие нормативные документы были использованы в процессе прохождения практики?</w:t>
            </w:r>
          </w:p>
        </w:tc>
      </w:tr>
    </w:tbl>
    <w:p w14:paraId="700AC545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0282C981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D66F820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60448A4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BD96757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CF6DEE8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E5E57E4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45E6CDD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FC3488A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C55B93C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D7BAB5B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1774EFA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813797E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9570EE6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A1EED52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89E4606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1CD7FF0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2F5F707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25DD42E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BDE1E99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D6BC0B9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88EACF7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291D3FE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2F027E6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E00F334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8CE5907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949B36F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44BC342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3238405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B3544F7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6FC9173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5834C7A">
      <w:pPr>
        <w:pStyle w:val="31"/>
        <w:keepNext/>
        <w:keepLines/>
        <w:spacing w:line="360" w:lineRule="auto"/>
        <w:ind w:left="0"/>
        <w:jc w:val="both"/>
        <w:outlineLvl w:val="0"/>
        <w:rPr>
          <w:rFonts w:eastAsia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11. ЛИСТ ВНЕСЕНИЯ ИЗМЕНЕНИЙ В РАБОЧУЮ ПРОГРАММУ УЧЕБНОЙ (ОЗНАКОМИТЕЛЬНОЙ) ПРАКТИКИ </w:t>
      </w:r>
    </w:p>
    <w:p w14:paraId="5919B744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Дополнения и изменения в программу учебной (ознакомительной) практики по направлению подготовки 38.03.01 «Экономика» на 20__-20__ учебный год. </w:t>
      </w:r>
    </w:p>
    <w:p w14:paraId="4A988877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8B8121F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 программу учебной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(ознакомительной)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практики вносятся следующие изменения: </w:t>
      </w:r>
    </w:p>
    <w:p w14:paraId="289C27C0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1. </w:t>
      </w:r>
    </w:p>
    <w:p w14:paraId="09ADA73A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2. </w:t>
      </w:r>
    </w:p>
    <w:p w14:paraId="65F51191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3. </w:t>
      </w:r>
    </w:p>
    <w:p w14:paraId="05AFDC0B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69948D8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Изменения в программу учебной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(ознакомительной)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практики внесены:</w:t>
      </w:r>
    </w:p>
    <w:p w14:paraId="018C5ED0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степень, должность                                                                  Ф.И.О. </w:t>
      </w:r>
    </w:p>
    <w:p w14:paraId="011E0AF6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8973816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Внесение изменений в программу учебной (ознакомительной) практики деятельности утверждены на заседании кафедры «Экономика и управление»</w:t>
      </w:r>
    </w:p>
    <w:p w14:paraId="5C4F9C96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Протокол № __ от  «__»     _________    20__ года.</w:t>
      </w:r>
    </w:p>
    <w:p w14:paraId="75370A12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B8A3DBD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16F5666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Зав. кафедрой                                                                           ФИО</w:t>
      </w:r>
    </w:p>
    <w:p w14:paraId="07525FA0">
      <w:pPr>
        <w:rPr>
          <w:rFonts w:ascii="Calibri" w:hAnsi="Calibri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E2B250F">
      <w:pP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839A988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729B4A0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6033F62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5A36399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830CBFB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30E4F81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70CA9F4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2C4D3D5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A06AB04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94ECFD2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1314E50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87EB294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1A91188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50326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Приложение 1 </w:t>
      </w:r>
    </w:p>
    <w:p w14:paraId="74F5F0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1A1B3B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«Всероссийская академия внешней торговли</w:t>
      </w:r>
    </w:p>
    <w:p w14:paraId="21D4D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Министерства экономического развития Российской Федерации»</w:t>
      </w:r>
    </w:p>
    <w:p w14:paraId="7E9338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0E545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269C0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A86091D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База прохождения практики</w:t>
      </w:r>
    </w:p>
    <w:p w14:paraId="131878F3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Для прохождения обучающимися экономического факультета учебной и производственной (преддипломной) практик кафедрой «Экономика и управление» заключены договоры со следующими предприятиями и организациями:</w:t>
      </w:r>
    </w:p>
    <w:p w14:paraId="2CE4CCD5">
      <w:pPr>
        <w:spacing w:after="0" w:line="360" w:lineRule="auto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10" w:name="_Hlk222347610"/>
    </w:p>
    <w:p w14:paraId="6092D6F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БАНКИ</w:t>
      </w:r>
    </w:p>
    <w:p w14:paraId="7C4D24BB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КФ ОАО «Азиатско- Тихоокеанский Банк» ПАО</w:t>
      </w:r>
    </w:p>
    <w:p w14:paraId="36870ED3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ОАО «Сбербанк России» Камчатское отделение</w:t>
      </w:r>
    </w:p>
    <w:p w14:paraId="07C873DE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Камчатский региональный филиал АО «Россельхозбанк» (Камчатский РФ АО «Россельхозбанк»)</w:t>
      </w:r>
    </w:p>
    <w:p w14:paraId="3011C7D1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РОО «Камчатский» Филиал №2754 ВТБ 24 (ПАО)</w:t>
      </w:r>
    </w:p>
    <w:p w14:paraId="5EA63850">
      <w:pPr>
        <w:numPr>
          <w:ilvl w:val="0"/>
          <w:numId w:val="14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Отделение по Камчатскому краю Дальневосточного главного управления Центрального банка Российской Федерации</w:t>
      </w:r>
    </w:p>
    <w:p w14:paraId="384077FA">
      <w:pPr>
        <w:numPr>
          <w:ilvl w:val="0"/>
          <w:numId w:val="14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АО «Солидбанк»</w:t>
      </w:r>
    </w:p>
    <w:p w14:paraId="7798CEA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ОРГАНЫ ВЛАСТИ</w:t>
      </w:r>
    </w:p>
    <w:p w14:paraId="68B6E7E3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Законодательное Собрание Камчатского края</w:t>
      </w:r>
    </w:p>
    <w:p w14:paraId="3C3BB6C7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Адвокатская палата Камчатского края</w:t>
      </w:r>
    </w:p>
    <w:p w14:paraId="59DFC470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Администрация Вулканного городского поселения</w:t>
      </w:r>
    </w:p>
    <w:p w14:paraId="787FD5D9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Администрация Петропавловск-Камчатского городского округа</w:t>
      </w:r>
    </w:p>
    <w:p w14:paraId="5B3BEBE1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Аппарат Губернатора и Правительства Камчатского края</w:t>
      </w:r>
    </w:p>
    <w:p w14:paraId="24D4EEEE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Контрольно-счетная палата Камчатского края</w:t>
      </w:r>
    </w:p>
    <w:p w14:paraId="17DEF249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Министерство туризма Камчатского края</w:t>
      </w:r>
    </w:p>
    <w:p w14:paraId="5F019B7B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Министерство финансов Камчатского края</w:t>
      </w:r>
    </w:p>
    <w:p w14:paraId="5BB6AA07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 xml:space="preserve">Министерство экономического развития Камчатского края </w:t>
      </w:r>
    </w:p>
    <w:p w14:paraId="59B79A32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 xml:space="preserve">Отделение Фонда пенсионного и социального страхования Российской Федерации по Камчатскому краю </w:t>
      </w:r>
    </w:p>
    <w:p w14:paraId="39D44CC0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Региональная служба по тарифам и ценам Камчатского края</w:t>
      </w:r>
    </w:p>
    <w:p w14:paraId="2132434E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Управление Росреестра по Камчатскому краю</w:t>
      </w:r>
    </w:p>
    <w:p w14:paraId="204CB93E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Управление Судебного департамента в Камчатском крае</w:t>
      </w:r>
    </w:p>
    <w:p w14:paraId="3A6B31F3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Управление федерального казначейства по Камчатскому краю</w:t>
      </w:r>
    </w:p>
    <w:p w14:paraId="3D681A7C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Управление экономики Петропавловск-Камчатского городского округа</w:t>
      </w:r>
    </w:p>
    <w:p w14:paraId="5DCCCD67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Управление экономического развития Елизовского муниципального района</w:t>
      </w:r>
    </w:p>
    <w:p w14:paraId="3D988115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ПРЕДПРИЯТИЯ, ОРГАНИЗАЦИИ</w:t>
      </w:r>
    </w:p>
    <w:p w14:paraId="1E9CE77C">
      <w:pPr>
        <w:numPr>
          <w:ilvl w:val="0"/>
          <w:numId w:val="16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ООО «Лечебно-эстетический центр «Лакрима»</w:t>
      </w:r>
    </w:p>
    <w:p w14:paraId="04694642">
      <w:pPr>
        <w:pStyle w:val="31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ЗАО «Мясокомбинат Елизовский»</w:t>
      </w:r>
    </w:p>
    <w:p w14:paraId="55B90D05">
      <w:pPr>
        <w:pStyle w:val="31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ООО Финансовый и Бухгалтерский Консалтинг (ФБК)</w:t>
      </w:r>
    </w:p>
    <w:p w14:paraId="373557C0">
      <w:pPr>
        <w:pStyle w:val="31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ЗАО «Агротек-Холдинг»</w:t>
      </w:r>
    </w:p>
    <w:p w14:paraId="14743FE9">
      <w:pPr>
        <w:pStyle w:val="31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Многофункциональный центр предоставления государственных и муниципальных услуг в Камчатском крае (МФЦ)</w:t>
      </w:r>
    </w:p>
    <w:p w14:paraId="52D796F2">
      <w:pPr>
        <w:pStyle w:val="31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ООО «Интерсвет Плюс»</w:t>
      </w:r>
    </w:p>
    <w:p w14:paraId="3818E398">
      <w:pPr>
        <w:pStyle w:val="31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ООО «41 Электрическая сеть»</w:t>
      </w:r>
    </w:p>
    <w:p w14:paraId="58BA47BF">
      <w:pPr>
        <w:pStyle w:val="31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 xml:space="preserve">КГУП «Камчатский водоканал» </w:t>
      </w:r>
    </w:p>
    <w:p w14:paraId="73CEC834">
      <w:pPr>
        <w:pStyle w:val="31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Федеральная кадастровая палата Федеральной службы регистрации, кадастра, картографии («ФКП «Росреестр») (г. Елизово)</w:t>
      </w:r>
    </w:p>
    <w:p w14:paraId="76B3EC0C">
      <w:pPr>
        <w:pStyle w:val="31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Территориальный орган Федеральной службы государственной статистики по Камчатскому краю «Камчатстат»</w:t>
      </w:r>
    </w:p>
    <w:p w14:paraId="34ADA354">
      <w:pPr>
        <w:tabs>
          <w:tab w:val="left" w:pos="426"/>
        </w:tabs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</w:p>
    <w:p w14:paraId="0FADC5D0">
      <w:pPr>
        <w:tabs>
          <w:tab w:val="left" w:pos="426"/>
        </w:tabs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</w:p>
    <w:bookmarkEnd w:id="10"/>
    <w:p w14:paraId="097865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Приложение 2</w:t>
      </w:r>
    </w:p>
    <w:p w14:paraId="6AE64FBF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000000" w:themeColor="text1"/>
          <w:lang w:eastAsia="ar-SA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Calibri" w:cs="Calibri"/>
          <w:color w:val="000000" w:themeColor="text1"/>
          <w:sz w:val="24"/>
          <w:szCs w:val="24"/>
          <w:lang w:eastAsia="ar-SA"/>
          <w14:textFill>
            <w14:solidFill>
              <w14:schemeClr w14:val="tx1"/>
            </w14:solidFill>
          </w14:textFill>
        </w:rPr>
        <w:t>«</w:t>
      </w:r>
      <w:r>
        <w:rPr>
          <w:rFonts w:ascii="Times New Roman" w:hAnsi="Times New Roman" w:eastAsia="Calibri" w:cs="Times New Roman"/>
          <w:color w:val="000000" w:themeColor="text1"/>
          <w:lang w:eastAsia="ar-SA"/>
          <w14:textFill>
            <w14:solidFill>
              <w14:schemeClr w14:val="tx1"/>
            </w14:solidFill>
          </w14:textFill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208E5045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000000" w:themeColor="text1"/>
          <w:lang w:eastAsia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ar-SA"/>
          <w14:textFill>
            <w14:solidFill>
              <w14:schemeClr w14:val="tx1"/>
            </w14:solidFill>
          </w14:textFill>
        </w:rPr>
        <w:t>«Всероссийская академия внешней торговли</w:t>
      </w:r>
    </w:p>
    <w:p w14:paraId="0EAA208A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000000" w:themeColor="text1"/>
          <w:lang w:eastAsia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ar-SA"/>
          <w14:textFill>
            <w14:solidFill>
              <w14:schemeClr w14:val="tx1"/>
            </w14:solidFill>
          </w14:textFill>
        </w:rPr>
        <w:t>Министерства экономического развития Российской Федерации»</w:t>
      </w:r>
    </w:p>
    <w:p w14:paraId="2FAF0DD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</w:p>
    <w:p w14:paraId="69B21A4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70A6688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ИНДИВИДУАЛЬНОЕ ЗАДАНИЕ</w:t>
      </w:r>
    </w:p>
    <w:p w14:paraId="3B0534B3">
      <w:pPr>
        <w:widowControl w:val="0"/>
        <w:spacing w:after="0"/>
        <w:ind w:right="45"/>
        <w:jc w:val="center"/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на учебную (ознакомительную) практику</w:t>
      </w:r>
    </w:p>
    <w:p w14:paraId="51C38447">
      <w:pPr>
        <w:widowControl w:val="0"/>
        <w:spacing w:after="0"/>
        <w:ind w:right="45"/>
        <w:jc w:val="center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54B67C0C">
      <w:pPr>
        <w:spacing w:after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Обучающемуся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</w:t>
      </w:r>
      <w:r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Группы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_____________</w:t>
      </w:r>
    </w:p>
    <w:p w14:paraId="77C1B38B">
      <w:pPr>
        <w:spacing w:after="0"/>
        <w:rPr>
          <w:rFonts w:ascii="Times New Roman" w:hAnsi="Times New Roman" w:cs="Times New Roman"/>
          <w:i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Arial Unicode MS" w:cs="Times New Roman"/>
          <w:i/>
          <w:color w:val="000000" w:themeColor="text1"/>
          <w:sz w:val="18"/>
          <w:szCs w:val="18"/>
          <w:lang w:bidi="ru-RU"/>
          <w14:textFill>
            <w14:solidFill>
              <w14:schemeClr w14:val="tx1"/>
            </w14:solidFill>
          </w14:textFill>
        </w:rPr>
        <w:t xml:space="preserve">                                                                   (ФИО обучающегося полностью)</w:t>
      </w:r>
    </w:p>
    <w:p w14:paraId="5D11DDDF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Место прохождения практики: ___________________________________________________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Срок прохождения практики с «09» февраля 2026 г. по «22» февраля 2026 г.</w:t>
      </w:r>
    </w:p>
    <w:p w14:paraId="11798FF4">
      <w:pPr>
        <w:pStyle w:val="18"/>
        <w:spacing w:before="0" w:beforeAutospacing="0" w:after="0" w:afterAutospacing="0"/>
        <w:jc w:val="both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Целью учебной (ознакомительной) практики </w:t>
      </w:r>
      <w:r>
        <w:rPr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является выполнение определенных видов работ, связанных с будущей профессиональной деятельностью, направленных на закрепление теоретической знаний, углубление полученных умений и навыков </w:t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поиска и интерпретации информации, характеризующей деятельность хозяйствующих субъектов.</w:t>
      </w:r>
    </w:p>
    <w:p w14:paraId="7F94323E">
      <w:pPr>
        <w:pStyle w:val="18"/>
        <w:spacing w:before="0" w:beforeAutospacing="0" w:after="0" w:afterAutospacing="0"/>
        <w:jc w:val="both"/>
        <w:rPr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Задачами практики являются:</w:t>
      </w:r>
    </w:p>
    <w:p w14:paraId="735873F9">
      <w:pPr>
        <w:pStyle w:val="18"/>
        <w:spacing w:before="0" w:beforeAutospacing="0" w:after="0" w:afterAutospacing="0"/>
        <w:jc w:val="both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- формирование компетенций, используя современные методы сбора, обработки и анализа экономических данных; самостоятельной работы, самоорганизации и организации выполнения поручений; навыки расчета основных экономических показателей деятельности предприятия; </w:t>
      </w:r>
    </w:p>
    <w:p w14:paraId="2366169D">
      <w:pPr>
        <w:pStyle w:val="18"/>
        <w:spacing w:before="0" w:beforeAutospacing="0" w:after="0" w:afterAutospacing="0"/>
        <w:jc w:val="both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- формирование способностей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практики; </w:t>
      </w:r>
    </w:p>
    <w:p w14:paraId="1E7E41F4">
      <w:pPr>
        <w:pStyle w:val="18"/>
        <w:spacing w:before="0" w:beforeAutospacing="0" w:after="0" w:afterAutospacing="0"/>
        <w:jc w:val="both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- формирование компетенций на основе принципов развития и закономерностей функционирования организации, основных методов поиска информации, для решения поставленной задачи по различным типам запросов;</w:t>
      </w:r>
    </w:p>
    <w:p w14:paraId="6CB4FAF7">
      <w:pPr>
        <w:pStyle w:val="18"/>
        <w:spacing w:before="0" w:beforeAutospacing="0" w:after="0" w:afterAutospacing="0"/>
        <w:jc w:val="both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- формирование у обучающихся умений осуществлять экономический анализ деятельности организации;</w:t>
      </w:r>
    </w:p>
    <w:p w14:paraId="760CC0F3">
      <w:pPr>
        <w:pStyle w:val="18"/>
        <w:spacing w:before="0" w:beforeAutospacing="0" w:after="0" w:afterAutospacing="0"/>
        <w:jc w:val="both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- формирование у обучающихся навыков поиска, обработки и статистического анализа данных информации, для решения поставленной задачи по различным типам запросов, в т.ч. </w:t>
      </w:r>
      <w:r>
        <w:rPr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формирование отчета по учебной практике как итога самостоятельного исследования,</w:t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систематизации и обобщения фактологического материала.</w:t>
      </w:r>
    </w:p>
    <w:p w14:paraId="625327C8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Содержание практики, вопросы, подлежащие изучению:</w:t>
      </w:r>
    </w:p>
    <w:p w14:paraId="2B2A0716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изучение основных характеристик, внешних и внутренних источников информации. исследование информационной базы деятельности организации.</w:t>
      </w:r>
    </w:p>
    <w:p w14:paraId="065EB242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сбор, систематизация теоретического материала и статистической информации по исследуемой теме</w:t>
      </w:r>
    </w:p>
    <w:p w14:paraId="79E94A97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анализ и фактических, данных, а также обобщение статистической информации;</w:t>
      </w:r>
    </w:p>
    <w:p w14:paraId="05DF810A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формулирование выводов, предложений и рекомендаций, обоснование эффективности и/или результативности предлагаемых мероприятий.</w:t>
      </w:r>
    </w:p>
    <w:p w14:paraId="6A660B9C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Планируемые результаты практики: </w:t>
      </w:r>
    </w:p>
    <w:p w14:paraId="67D85B9A">
      <w:pPr>
        <w:spacing w:after="0" w:line="240" w:lineRule="auto"/>
        <w:ind w:right="-1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__________________________________________________________________________________________________________________________________________________________________</w:t>
      </w:r>
    </w:p>
    <w:p w14:paraId="723F0D6A">
      <w:pPr>
        <w:spacing w:after="4" w:line="268" w:lineRule="auto"/>
        <w:ind w:right="-1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7F29FFA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Научный руководитель практической подготовки от ДВФ ВАВТ:</w:t>
      </w:r>
    </w:p>
    <w:p w14:paraId="31F03F6B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заведующая кафедрой «Экономика и управление»</w:t>
      </w:r>
    </w:p>
    <w:p w14:paraId="68BDC09D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д-р. экон. наук, доцент                                                                             _________ Л.И.Кулакова  </w:t>
      </w:r>
    </w:p>
    <w:p w14:paraId="52933195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3E20634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Обучающийся 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«___»___________2026 г.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__________ ФИО</w:t>
      </w:r>
    </w:p>
    <w:p w14:paraId="4114FA5E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CD5BD31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EC7E0DD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Приложение 3</w:t>
      </w:r>
    </w:p>
    <w:p w14:paraId="250A2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125AA0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>«Всероссийская академия внешней торговли</w:t>
      </w:r>
    </w:p>
    <w:p w14:paraId="39CEA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>Министерства экономического развития Российской Федерации»</w:t>
      </w:r>
    </w:p>
    <w:p w14:paraId="471B9E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</w:p>
    <w:p w14:paraId="09918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2DEAEF15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8E2C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>ПЛАН-ГРАФИК</w:t>
      </w:r>
    </w:p>
    <w:p w14:paraId="1F582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 xml:space="preserve">прохождения </w:t>
      </w:r>
      <w:r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учебной (ознакомительной) практики</w:t>
      </w:r>
    </w:p>
    <w:p w14:paraId="13D4C2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</w:p>
    <w:p w14:paraId="642B7F9C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Обучающегося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______________________________________________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Группы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_____________</w:t>
      </w:r>
    </w:p>
    <w:p w14:paraId="73CB7662">
      <w:pPr>
        <w:spacing w:after="0" w:line="240" w:lineRule="auto"/>
        <w:rPr>
          <w:rFonts w:ascii="Times New Roman" w:hAnsi="Times New Roman" w:eastAsia="Times New Roman" w:cs="Times New Roman"/>
          <w:i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Arial Unicode MS" w:cs="Times New Roman"/>
          <w:i/>
          <w:color w:val="000000" w:themeColor="text1"/>
          <w:sz w:val="16"/>
          <w:szCs w:val="16"/>
          <w:lang w:bidi="ru-RU"/>
          <w14:textFill>
            <w14:solidFill>
              <w14:schemeClr w14:val="tx1"/>
            </w14:solidFill>
          </w14:textFill>
        </w:rPr>
        <w:t xml:space="preserve">                                                                   (ФИО обучающегося полностью)</w:t>
      </w:r>
    </w:p>
    <w:p w14:paraId="5F899153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B990394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Место прохождения практики: ___________________________________________________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Срок прохождения практики с </w:t>
      </w:r>
      <w:bookmarkStart w:id="11" w:name="_Hlk222347675"/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«09» февраля 2026 г. по «22» февраля 2026 г.</w:t>
      </w:r>
    </w:p>
    <w:bookmarkEnd w:id="11"/>
    <w:p w14:paraId="782B2A37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93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5553"/>
        <w:gridCol w:w="1701"/>
        <w:gridCol w:w="1588"/>
      </w:tblGrid>
      <w:tr w14:paraId="5F4F7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F7DF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№ п/п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F20B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Выполняемые работы и мероприятия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65BE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Срок</w:t>
            </w:r>
          </w:p>
          <w:p w14:paraId="2F61785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выполнения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1F13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Отметка</w:t>
            </w:r>
          </w:p>
          <w:p w14:paraId="679F24B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 выполнении</w:t>
            </w:r>
          </w:p>
        </w:tc>
      </w:tr>
      <w:tr w14:paraId="54D33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2AEB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5C8F9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Инструктаж по технике безопасности, правилам внутреннего распорядка организации и правилам охраны труда. Ознакомление со структурой и сущностью функционирования предприятия.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DBC32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09.02.2026 г. 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DAD96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DBB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06E2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DA235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Изучение нормативных правовых документов, регламентирующих сферу деятельности организации. Исследование системы управления и организационной структуры организации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6435DE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09.02.2026 г.-</w:t>
            </w:r>
          </w:p>
          <w:p w14:paraId="0844B27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11.02.2026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7F6F3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FC6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35A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2C4F8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Сбор, систематизация теоретического материала и статистической информации по исследуемой теме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5B499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12.02.2026 г.- 14.02.2026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23FF0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31A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844E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76700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Анализ и обобщение фактических данных. Обобщение статистической информации по теме исследования.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B456C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15.02.2026 г.-</w:t>
            </w:r>
          </w:p>
          <w:p w14:paraId="5380ED5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17.02.2026 г.</w:t>
            </w:r>
          </w:p>
        </w:tc>
        <w:tc>
          <w:tcPr>
            <w:tcW w:w="15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CFD6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E37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5E89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7C79C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Формулирование выводов, предложений и рекомендаций. Обоснование эффективности и/или результативности предлагаемых мероприятий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A1D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18.02.2026 г.-</w:t>
            </w:r>
          </w:p>
          <w:p w14:paraId="5A3CBD0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22.02.2026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C41C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9D0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5F41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20673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Представление отчета на кафедру.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E396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24.02.2026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DE7A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0676230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92E8A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98254C3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Научный руководитель практической подготовки от ДВФ ВАВТ:</w:t>
      </w:r>
    </w:p>
    <w:p w14:paraId="77FAA7C2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заведующая кафедрой «Экономика и управление»</w:t>
      </w:r>
    </w:p>
    <w:p w14:paraId="6602C565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д-р. экон. наук, доцент                                                                         _________ Л.И.Кулакова  </w:t>
      </w:r>
    </w:p>
    <w:p w14:paraId="135BA0B7">
      <w:pPr>
        <w:spacing w:after="4" w:line="268" w:lineRule="auto"/>
        <w:ind w:right="-1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D314AF9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2715F8AB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 xml:space="preserve">Обучающийся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 xml:space="preserve">   «___»___________2026 г.                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 xml:space="preserve">       __________ ФИО</w:t>
      </w:r>
    </w:p>
    <w:p w14:paraId="10F173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</w:p>
    <w:p w14:paraId="6F2A8211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4FF79C1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CCCADE0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Приложение 4</w:t>
      </w:r>
    </w:p>
    <w:p w14:paraId="63375333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Образец</w:t>
      </w:r>
    </w:p>
    <w:p w14:paraId="5C7FA9C9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«Дальневосточный филиал</w:t>
      </w:r>
    </w:p>
    <w:p w14:paraId="28A1713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Федерального государственного бюджетного образовательного учреждения</w:t>
      </w:r>
    </w:p>
    <w:p w14:paraId="5480313A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высшего образования </w:t>
      </w:r>
    </w:p>
    <w:p w14:paraId="54ED6266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«Всероссийская академия внешней торговли</w:t>
      </w:r>
    </w:p>
    <w:p w14:paraId="31E4C536">
      <w:pPr>
        <w:tabs>
          <w:tab w:val="left" w:pos="5245"/>
        </w:tabs>
        <w:spacing w:after="0"/>
        <w:jc w:val="center"/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Министерства экономического развития Российской Федерации»</w:t>
      </w:r>
    </w:p>
    <w:p w14:paraId="306E8082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A44D78A">
      <w:pPr>
        <w:tabs>
          <w:tab w:val="left" w:pos="5245"/>
        </w:tabs>
        <w:spacing w:after="0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Экономический факультет</w:t>
      </w:r>
    </w:p>
    <w:p w14:paraId="5E0D9A94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AF00A9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75D4039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19BDBC0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34A51A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Лист инструктажа</w:t>
      </w:r>
    </w:p>
    <w:p w14:paraId="452B6C01">
      <w:pPr>
        <w:spacing w:after="0" w:line="240" w:lineRule="auto"/>
        <w:jc w:val="center"/>
        <w:rPr>
          <w:rFonts w:ascii="Times New Roman" w:hAnsi="Times New Roman" w:eastAsia="Calibri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учебной (ознакомительной) практики</w:t>
      </w:r>
    </w:p>
    <w:p w14:paraId="2DDB3144">
      <w:pPr>
        <w:spacing w:after="0" w:line="240" w:lineRule="auto"/>
        <w:jc w:val="center"/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CFDBB72">
      <w:pPr>
        <w:spacing w:after="0" w:line="240" w:lineRule="auto"/>
        <w:jc w:val="center"/>
        <w:rPr>
          <w:rFonts w:ascii="Times New Roman" w:hAnsi="Times New Roman" w:eastAsia="Calibri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D0CD1AA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2" w:name="_Hlk222347729"/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с «09» февраля 2026 г. по «22» февраля 2026 г.</w:t>
      </w:r>
    </w:p>
    <w:bookmarkEnd w:id="12"/>
    <w:p w14:paraId="2FD44B03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E4E8D46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Наименование Профильной организации ____________________________________________________________________________________________________________________________________</w:t>
      </w:r>
    </w:p>
    <w:p w14:paraId="268EB8CF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C5492C6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Инструктаж обучающегося _____ курса группы __________    экономического факультета ________________________________________________________</w:t>
      </w:r>
    </w:p>
    <w:p w14:paraId="638F8AE6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(Ф.И.О.)</w:t>
      </w:r>
    </w:p>
    <w:p w14:paraId="14D072A6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14:paraId="1BCAFCA9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54B9544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Обучающийся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___________________  _____________________</w:t>
      </w:r>
    </w:p>
    <w:p w14:paraId="4FAA428B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(подпись )                                           (Ф.И.О.)</w:t>
      </w:r>
    </w:p>
    <w:p w14:paraId="51C7BD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6BC5871">
      <w:pPr>
        <w:tabs>
          <w:tab w:val="left" w:pos="5310"/>
        </w:tabs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Руководитель практической подготовки </w:t>
      </w:r>
    </w:p>
    <w:p w14:paraId="3299DB91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от ДВФ ВАВТ       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___________________  _____________________</w:t>
      </w:r>
    </w:p>
    <w:p w14:paraId="53890E89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(подпись )                                           (Ф.И.О.)</w:t>
      </w:r>
    </w:p>
    <w:p w14:paraId="4BFF74D6">
      <w:pPr>
        <w:tabs>
          <w:tab w:val="left" w:pos="5310"/>
        </w:tabs>
        <w:spacing w:after="0" w:line="240" w:lineRule="atLeast"/>
        <w:jc w:val="center"/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22321222">
      <w:pPr>
        <w:tabs>
          <w:tab w:val="left" w:pos="5310"/>
        </w:tabs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Руководитель практической подготовки  </w:t>
      </w:r>
    </w:p>
    <w:p w14:paraId="75EE5467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от Профильной организации     ___________________  _____________________</w:t>
      </w:r>
    </w:p>
    <w:p w14:paraId="5328DA25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(подпись )                                           (Ф.И.О</w:t>
      </w:r>
    </w:p>
    <w:p w14:paraId="61459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</w:p>
    <w:p w14:paraId="45F774C2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1471AA8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FD67340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1103E62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736112A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Приложение 5</w:t>
      </w:r>
    </w:p>
    <w:p w14:paraId="603D50BF">
      <w:pPr>
        <w:spacing w:after="0" w:line="240" w:lineRule="auto"/>
        <w:ind w:firstLine="714"/>
        <w:contextualSpacing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Направление на учебную практику </w:t>
      </w:r>
    </w:p>
    <w:p w14:paraId="2B4F9D15">
      <w:pPr>
        <w:spacing w:after="0" w:line="240" w:lineRule="auto"/>
        <w:ind w:firstLine="714"/>
        <w:contextualSpacing/>
        <w:jc w:val="center"/>
        <w:rPr>
          <w:rFonts w:ascii="Times New Roman" w:hAnsi="Times New Roman" w:eastAsia="Calibri" w:cs="Times New Roman"/>
          <w:i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(образец)</w:t>
      </w:r>
    </w:p>
    <w:p w14:paraId="284A0579">
      <w:pPr>
        <w:spacing w:after="0" w:line="240" w:lineRule="auto"/>
        <w:ind w:firstLine="714"/>
        <w:contextualSpacing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AC0BA70">
      <w:pPr>
        <w:spacing w:after="0" w:line="240" w:lineRule="auto"/>
        <w:ind w:firstLine="714"/>
        <w:contextualSpacing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EBD3F78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D389DD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10377" w:type="dxa"/>
        <w:tblInd w:w="-60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0"/>
        <w:gridCol w:w="5117"/>
      </w:tblGrid>
      <w:tr w14:paraId="669E83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260" w:type="dxa"/>
            <w:vMerge w:val="restart"/>
          </w:tcPr>
          <w:p w14:paraId="500BD9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«Дальневосточный филиал </w:t>
            </w:r>
          </w:p>
          <w:p w14:paraId="71B377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Федерального государственного бюджетного  </w:t>
            </w:r>
          </w:p>
          <w:p w14:paraId="0D0955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образовательного учреждения высшего образования</w:t>
            </w:r>
          </w:p>
          <w:p w14:paraId="3A2CE2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«Всероссийская академия внешней торговли</w:t>
            </w:r>
          </w:p>
          <w:p w14:paraId="66F64F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Министерства экономического развития      </w:t>
            </w:r>
          </w:p>
          <w:p w14:paraId="12622E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Российской Федерации»</w:t>
            </w:r>
          </w:p>
          <w:p w14:paraId="5B9114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683003, г. Петропавловск-Камчатский</w:t>
            </w:r>
          </w:p>
          <w:p w14:paraId="67B997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ул. Вилюйская, 25</w:t>
            </w:r>
          </w:p>
          <w:p w14:paraId="55F101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Тел.: (415-2) 42-01-47</w:t>
            </w:r>
          </w:p>
          <w:p w14:paraId="19C0A0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Факс: (415-2) 42-34-69</w:t>
            </w:r>
          </w:p>
          <w:p w14:paraId="0DD3F1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E-mail: rectordvf@mail.ru</w:t>
            </w:r>
          </w:p>
          <w:p w14:paraId="16EBBC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www.dvf-vavt.ru </w:t>
            </w:r>
          </w:p>
          <w:p w14:paraId="6CB463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Исх .№____ "____"_________________202__ г.</w:t>
            </w:r>
          </w:p>
          <w:p w14:paraId="5F521C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C269A64">
            <w:pPr>
              <w:spacing w:after="0" w:line="259" w:lineRule="auto"/>
              <w:jc w:val="center"/>
              <w:rPr>
                <w:rFonts w:ascii="Calibri" w:hAnsi="Calibri" w:eastAsia="Calibri" w:cs="Times New Roman"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7" w:type="dxa"/>
          </w:tcPr>
          <w:p w14:paraId="1FFDCC97">
            <w:pPr>
              <w:spacing w:after="160" w:line="259" w:lineRule="auto"/>
              <w:ind w:hanging="19"/>
              <w:rPr>
                <w:rFonts w:ascii="Times New Roman" w:hAnsi="Times New Roman" w:eastAsia="Calibri" w:cs="Times New Roman"/>
                <w:b/>
                <w:color w:val="000000" w:themeColor="text1"/>
                <w:sz w:val="28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4"/>
                <w:szCs w:val="24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  <w:t>Руководителю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8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___________________</w:t>
            </w:r>
          </w:p>
        </w:tc>
      </w:tr>
      <w:tr w14:paraId="2F2A5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0" w:type="dxa"/>
            <w:vMerge w:val="continue"/>
          </w:tcPr>
          <w:p w14:paraId="6A339CEC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hAnsi="Cambria" w:eastAsia="Times New Roman" w:cs="Times New Roman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7" w:type="dxa"/>
          </w:tcPr>
          <w:p w14:paraId="59180C2F">
            <w:pPr>
              <w:keepNext/>
              <w:spacing w:before="240" w:after="120" w:line="240" w:lineRule="auto"/>
              <w:ind w:hanging="92"/>
              <w:jc w:val="both"/>
              <w:outlineLvl w:val="0"/>
              <w:rPr>
                <w:rFonts w:ascii="Times New Roman" w:hAnsi="Times New Roman" w:eastAsia="Times New Roman" w:cs="Times New Roman"/>
                <w:iCs/>
                <w:color w:val="000000" w:themeColor="text1"/>
                <w:kern w:val="32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kern w:val="32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_________________________________</w:t>
            </w:r>
          </w:p>
          <w:p w14:paraId="0A9849FC">
            <w:pPr>
              <w:spacing w:after="120" w:line="259" w:lineRule="auto"/>
              <w:rPr>
                <w:rFonts w:ascii="Calibri" w:hAnsi="Calibri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</w:t>
            </w:r>
          </w:p>
          <w:p w14:paraId="0F5AF309">
            <w:pPr>
              <w:spacing w:after="120" w:line="259" w:lineRule="auto"/>
              <w:rPr>
                <w:rFonts w:ascii="Calibri" w:hAnsi="Calibri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</w:t>
            </w:r>
          </w:p>
        </w:tc>
      </w:tr>
      <w:tr w14:paraId="3D5D85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60" w:type="dxa"/>
            <w:vMerge w:val="continue"/>
          </w:tcPr>
          <w:p w14:paraId="05CD38B6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hAnsi="Cambria" w:eastAsia="Times New Roman" w:cs="Times New Roman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7" w:type="dxa"/>
          </w:tcPr>
          <w:p w14:paraId="2D053F63">
            <w:pPr>
              <w:keepNext/>
              <w:spacing w:before="240" w:after="60" w:line="240" w:lineRule="auto"/>
              <w:jc w:val="right"/>
              <w:outlineLvl w:val="0"/>
              <w:rPr>
                <w:rFonts w:ascii="Times New Roman" w:hAnsi="Times New Roman" w:eastAsia="Times New Roman" w:cs="Times New Roman"/>
                <w:iCs/>
                <w:color w:val="000000" w:themeColor="text1"/>
                <w:kern w:val="32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7D051C9">
      <w:pPr>
        <w:keepNext/>
        <w:spacing w:before="240" w:after="6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НАПРАВЛЕНИЕ</w:t>
      </w:r>
    </w:p>
    <w:p w14:paraId="5B609630">
      <w:pPr>
        <w:keepNext/>
        <w:spacing w:before="240" w:after="6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DDE72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Просим принять для прохождения учебной (ознакомительной) практики обучающегося (очной, заочной) формы обучения, Экономического факультета, группы _________ направления подготовки 38.03.01. «Экономика» профиль «Экономика предприятий и организаций» _____________________________________________________________________________</w:t>
      </w:r>
    </w:p>
    <w:p w14:paraId="79D3A51F">
      <w:pPr>
        <w:spacing w:after="0" w:line="240" w:lineRule="auto"/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ФИО обучающегося</w:t>
      </w:r>
    </w:p>
    <w:p w14:paraId="47729C75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2E91AA2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Период практики с «___» _____ 20____ г. по «____» ______ 20____ г.</w:t>
      </w:r>
    </w:p>
    <w:p w14:paraId="13AF826F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F2B9E09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75AA492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B68650E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Заведующий кафедрой «Экономика и управление»           _______________   /ФИО/</w:t>
      </w:r>
    </w:p>
    <w:p w14:paraId="7EF9B920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D40082B">
      <w:pPr>
        <w:keepNext/>
        <w:spacing w:after="0" w:line="360" w:lineRule="auto"/>
        <w:ind w:firstLine="708"/>
        <w:jc w:val="both"/>
        <w:outlineLvl w:val="2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2C864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</w:p>
    <w:p w14:paraId="36D52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</w:p>
    <w:p w14:paraId="294BFD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</w:p>
    <w:p w14:paraId="63490A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</w:p>
    <w:p w14:paraId="0416DD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</w:p>
    <w:p w14:paraId="7C3B2E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</w:p>
    <w:p w14:paraId="05869D6B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851CEF1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57CA874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A5726C1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C76B84B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91AEDCA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9E24ADE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Приложение 6</w:t>
      </w:r>
    </w:p>
    <w:tbl>
      <w:tblPr>
        <w:tblStyle w:val="6"/>
        <w:tblW w:w="9912" w:type="dxa"/>
        <w:tblInd w:w="-34" w:type="dxa"/>
        <w:tblBorders>
          <w:top w:val="threeDEmboss" w:color="auto" w:sz="12" w:space="0"/>
          <w:left w:val="threeDEmboss" w:color="auto" w:sz="12" w:space="0"/>
          <w:bottom w:val="threeDEmboss" w:color="auto" w:sz="12" w:space="0"/>
          <w:right w:val="threeDEmboss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7822"/>
      </w:tblGrid>
      <w:tr w14:paraId="30DE35E5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090" w:type="dxa"/>
            <w:vMerge w:val="restart"/>
            <w:tcBorders>
              <w:top w:val="double" w:color="auto" w:sz="12" w:space="0"/>
              <w:left w:val="double" w:color="auto" w:sz="12" w:space="0"/>
              <w:right w:val="double" w:color="auto" w:sz="12" w:space="0"/>
            </w:tcBorders>
            <w:vAlign w:val="center"/>
          </w:tcPr>
          <w:p w14:paraId="495EDF8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19050" t="0" r="0" b="0"/>
                  <wp:wrapTight wrapText="bothSides">
                    <wp:wrapPolygon>
                      <wp:start x="-408" y="0"/>
                      <wp:lineTo x="-408" y="21207"/>
                      <wp:lineTo x="21600" y="21207"/>
                      <wp:lineTo x="21600" y="0"/>
                      <wp:lineTo x="-408" y="0"/>
                    </wp:wrapPolygon>
                  </wp:wrapTight>
                  <wp:docPr id="1" name="Рисунок 9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9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22" w:type="dxa"/>
            <w:tcBorders>
              <w:top w:val="double" w:color="auto" w:sz="12" w:space="0"/>
              <w:left w:val="double" w:color="auto" w:sz="12" w:space="0"/>
              <w:bottom w:val="double" w:color="auto" w:sz="12" w:space="0"/>
              <w:right w:val="double" w:color="auto" w:sz="12" w:space="0"/>
            </w:tcBorders>
          </w:tcPr>
          <w:p w14:paraId="57B1C5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14:paraId="5A053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«Всероссийская академия внешней торговли</w:t>
            </w:r>
          </w:p>
          <w:p w14:paraId="15470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Министерства экономического развития Российской Федерации»</w:t>
            </w:r>
          </w:p>
          <w:p w14:paraId="61C3D5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0B0A46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090" w:type="dxa"/>
            <w:vMerge w:val="continue"/>
            <w:tcBorders>
              <w:left w:val="double" w:color="auto" w:sz="12" w:space="0"/>
              <w:bottom w:val="nil"/>
              <w:right w:val="double" w:color="auto" w:sz="12" w:space="0"/>
            </w:tcBorders>
          </w:tcPr>
          <w:p w14:paraId="57C6607E">
            <w:pPr>
              <w:tabs>
                <w:tab w:val="center" w:pos="4153"/>
                <w:tab w:val="right" w:pos="8306"/>
              </w:tabs>
              <w:jc w:val="center"/>
              <w:rPr>
                <w:i/>
                <w:color w:val="000000" w:themeColor="text1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22" w:type="dxa"/>
            <w:tcBorders>
              <w:top w:val="double" w:color="auto" w:sz="12" w:space="0"/>
              <w:left w:val="double" w:color="auto" w:sz="12" w:space="0"/>
              <w:bottom w:val="nil"/>
              <w:right w:val="double" w:color="auto" w:sz="12" w:space="0"/>
            </w:tcBorders>
            <w:vAlign w:val="center"/>
          </w:tcPr>
          <w:p w14:paraId="7070947E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ЭКОНОМИЧЕСКИЙ ФАКУЛЬТЕТ</w:t>
            </w:r>
          </w:p>
          <w:p w14:paraId="29FD93FF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КАФЕДРА «Экономика и управление»</w:t>
            </w:r>
          </w:p>
          <w:p w14:paraId="0023589C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D9602B6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EF2DBD4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75E83A71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6916E694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2E989A67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2F6824B4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4954EB93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 xml:space="preserve">Дневник </w:t>
      </w:r>
    </w:p>
    <w:p w14:paraId="59DE4C9A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учебной (ознакомительной) практики</w:t>
      </w:r>
    </w:p>
    <w:p w14:paraId="402DA6DB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32670384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34FE9E45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270A8333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595815F7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234F87CA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3D1908C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04739810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19D4D64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AAEDC47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51457FA9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723F5780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030CB2E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1938F775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3979F050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16050F5F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5B2B6EFA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2C4D40E4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2ABF3D07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0594F2FD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  <w:t>г. Петропавловск – Камчатский</w:t>
      </w:r>
    </w:p>
    <w:p w14:paraId="3E3A854A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  <w:t>2026 г.</w:t>
      </w:r>
    </w:p>
    <w:tbl>
      <w:tblPr>
        <w:tblStyle w:val="6"/>
        <w:tblW w:w="9889" w:type="dxa"/>
        <w:tblInd w:w="0" w:type="dxa"/>
        <w:tblBorders>
          <w:top w:val="threeDEmboss" w:color="auto" w:sz="12" w:space="0"/>
          <w:left w:val="threeDEmboss" w:color="auto" w:sz="12" w:space="0"/>
          <w:bottom w:val="threeDEmboss" w:color="auto" w:sz="12" w:space="0"/>
          <w:right w:val="threeDEmboss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4965"/>
        <w:gridCol w:w="2522"/>
      </w:tblGrid>
      <w:tr w14:paraId="26DE1D31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89" w:type="dxa"/>
            <w:gridSpan w:val="3"/>
            <w:tcBorders>
              <w:top w:val="double" w:color="auto" w:sz="2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661836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9E65B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ДНЕВНИК</w:t>
            </w:r>
          </w:p>
          <w:p w14:paraId="255772DC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учебной (ознакомительной) практики </w:t>
            </w:r>
          </w:p>
        </w:tc>
      </w:tr>
      <w:tr w14:paraId="5B4DEBAE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vMerge w:val="restart"/>
            <w:tcBorders>
              <w:top w:val="double" w:color="auto" w:sz="2" w:space="0"/>
              <w:left w:val="double" w:color="auto" w:sz="2" w:space="0"/>
              <w:right w:val="double" w:color="auto" w:sz="2" w:space="0"/>
            </w:tcBorders>
            <w:vAlign w:val="center"/>
          </w:tcPr>
          <w:p w14:paraId="3212AE4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  <w:t xml:space="preserve">Обучающийся 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11B4AC98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20A8C7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vMerge w:val="continue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57574F5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4B8BD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(Фамилия, имя, отчество обучающегося)</w:t>
            </w:r>
          </w:p>
          <w:p w14:paraId="4F520F45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760C76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71F7A48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447068EC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4F46D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76C8E5D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1425E37D">
            <w:pPr>
              <w:spacing w:after="0" w:line="240" w:lineRule="auto"/>
              <w:ind w:hanging="108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«Экономика»</w:t>
            </w:r>
          </w:p>
        </w:tc>
      </w:tr>
      <w:tr w14:paraId="069CD860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4971A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292EE1E5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«Экономика предприятий и организаций»</w:t>
            </w:r>
          </w:p>
        </w:tc>
      </w:tr>
      <w:tr w14:paraId="1CD03002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89" w:type="dxa"/>
            <w:gridSpan w:val="3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4A25879B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ПРОХОЖДЕНИЕ ПРАКТИКИ</w:t>
            </w:r>
          </w:p>
        </w:tc>
      </w:tr>
      <w:tr w14:paraId="4008761D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right w:val="double" w:color="auto" w:sz="2" w:space="0"/>
            </w:tcBorders>
            <w:vAlign w:val="center"/>
          </w:tcPr>
          <w:p w14:paraId="79CE89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Учебную практику проходил: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03792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</w:p>
          <w:p w14:paraId="58F805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DE91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(полное наименование учреждения)</w:t>
            </w:r>
          </w:p>
          <w:p w14:paraId="312A54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CF49D3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1FA81FF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0FDEE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5B651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“___”______________20____ г.</w:t>
            </w:r>
          </w:p>
          <w:p w14:paraId="6E61B7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456CD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6C4FFA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5349A1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ACA0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“___” ______________20____ г.</w:t>
            </w:r>
          </w:p>
          <w:p w14:paraId="44BAD6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</w:p>
          <w:p w14:paraId="4ECB21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B7D4D2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2A12D2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Руководитель практической подготовки от</w:t>
            </w:r>
          </w:p>
          <w:p w14:paraId="2F135BA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ДВФ ВАВТ</w:t>
            </w:r>
          </w:p>
        </w:tc>
        <w:tc>
          <w:tcPr>
            <w:tcW w:w="4965" w:type="dxa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14AF19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_________________</w:t>
            </w:r>
          </w:p>
          <w:p w14:paraId="1C6152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(подпись)</w:t>
            </w:r>
          </w:p>
        </w:tc>
        <w:tc>
          <w:tcPr>
            <w:tcW w:w="2522" w:type="dxa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5C94C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6703CD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146C63C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1D3C2A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_________________</w:t>
            </w:r>
          </w:p>
          <w:p w14:paraId="2828D1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(подпись)</w:t>
            </w:r>
          </w:p>
        </w:tc>
        <w:tc>
          <w:tcPr>
            <w:tcW w:w="2522" w:type="dxa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4108B7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5D2661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39097E8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3C47DD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“___” ______________20____ г.</w:t>
            </w:r>
          </w:p>
          <w:p w14:paraId="2C0C5D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D965951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2BED387E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469CF8DD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F040DE1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2995312E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5B8C6D47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35492625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52491BC1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59BA8B6F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648416BC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3A691C57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6D70FA9D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224B3E0A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3B97D9C7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155297E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B8A8075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подпись руководителя,</w:t>
            </w:r>
          </w:p>
          <w:p w14:paraId="1B6EE831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печать отдела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8CE518F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</w:t>
            </w:r>
          </w:p>
          <w:p w14:paraId="6E1B7F70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FF4D723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5EEE1F79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703A42EA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62602AC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7B41371B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0FEBF09C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97A566E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</w:tr>
      <w:tr w14:paraId="1EE22BF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1C9B0A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ПЕРВАЯ НЕДЕЛЯ</w:t>
            </w:r>
          </w:p>
          <w:p w14:paraId="02DCB1D2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Содержание работы</w:t>
            </w:r>
          </w:p>
          <w:p w14:paraId="679E81C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46E4B95C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4FA7CCA5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362C80E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2FA1B36E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96D3DA1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63B068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5BCB050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12C4DF42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25B59390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41EAB1B6">
            <w:pPr>
              <w:ind w:left="113" w:right="11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</w:tr>
    </w:tbl>
    <w:p w14:paraId="01930D37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16EAD75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E011702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5ADC5ADD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09E81CD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5296A524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подпись руководителя,</w:t>
            </w:r>
          </w:p>
          <w:p w14:paraId="784A37EE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печать отдела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5250AE34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</w:t>
            </w:r>
          </w:p>
          <w:p w14:paraId="7C37EDC2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8A928C3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5C8D68ED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37FF2CC2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364CE17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5D432A5C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74BCFBBD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1126638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</w:tr>
      <w:tr w14:paraId="4B6BA32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8A6CA7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ПЕРВАЯ НЕДЕЛЯ</w:t>
            </w:r>
          </w:p>
          <w:p w14:paraId="21B2A5E1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Содержание работы</w:t>
            </w:r>
          </w:p>
          <w:p w14:paraId="5D92705E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55EDB8DD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1BD9D3A6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E994739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294E06DD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16A05C2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59C67EA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9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B5F6B3B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16A1A2A2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51E8DF6A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6DCFD90B">
            <w:pPr>
              <w:ind w:left="113" w:right="11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</w:tr>
    </w:tbl>
    <w:p w14:paraId="2EF55F5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656D5C3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C534ED1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3036B83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5405448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FEE4A3D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3A2D835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3C3FB80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94D3F20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подпись руководителя,</w:t>
            </w:r>
          </w:p>
          <w:p w14:paraId="737B683E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печать отдела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05B0683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</w:t>
            </w:r>
          </w:p>
          <w:p w14:paraId="1F15B053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E1A26BD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6C4CD82E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5B0E4D67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EBC4973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285AA33C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38350233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4A22A5A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</w:tr>
      <w:tr w14:paraId="6976A24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382DB1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ВТОРАЯ НЕДЕЛЯ</w:t>
            </w:r>
          </w:p>
          <w:p w14:paraId="7E1D2F84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Содержание работы</w:t>
            </w:r>
          </w:p>
          <w:p w14:paraId="40B4D383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74232C77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046DD64F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4C33898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505ED2EB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0CE67F2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70EB6AC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73D59B0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57A67620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280E8484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4FFE7C17">
            <w:pPr>
              <w:ind w:left="113" w:right="11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</w:tr>
    </w:tbl>
    <w:p w14:paraId="126C27C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A3E4B2A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2D6769B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890E4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9A6C48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DCD1A2C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071E241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C018A0A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21984D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3B6F47D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5809F276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подпись руководителя,</w:t>
            </w:r>
          </w:p>
          <w:p w14:paraId="10A7884A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печать отдела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624362F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</w:t>
            </w:r>
          </w:p>
          <w:p w14:paraId="363F5E80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8191B88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364211BD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1FAF57A1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4C17868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2D34FB1C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64922607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5C9D7F9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</w:tr>
      <w:tr w14:paraId="77D9F8C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72401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ВТОРАЯ НЕДЕЛЯ</w:t>
            </w:r>
          </w:p>
          <w:p w14:paraId="7B6921D3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Содержание работы</w:t>
            </w:r>
          </w:p>
          <w:p w14:paraId="0B439CFB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3BEA1071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1D858EED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7C8E5B4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6120E86E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681AD16">
            <w:pPr>
              <w:ind w:left="113" w:right="113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5030583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0292D88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6C4620B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76F21D35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415760FB">
            <w:pPr>
              <w:ind w:left="113" w:right="11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</w:tr>
    </w:tbl>
    <w:p w14:paraId="69B550C8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BE8ECD5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1D2A1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89C3A7F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C7D1C1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6AA6A4D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2BCF9AC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Приложение 7</w:t>
      </w:r>
    </w:p>
    <w:p w14:paraId="26C2EBF7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«Дальневосточный филиал Федерального государственного бюджетного образовательного учреждения высшего образования   </w:t>
      </w:r>
    </w:p>
    <w:p w14:paraId="1EE32A37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«Всероссийская академия внешней торговли Министерства экономического развития Российской Федерации»</w:t>
      </w:r>
    </w:p>
    <w:p w14:paraId="0BD75567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EF40697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52ADB535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</w:p>
    <w:p w14:paraId="6D0D90BC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</w:p>
    <w:p w14:paraId="3C767E5F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</w:p>
    <w:p w14:paraId="28DAE8F1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</w:p>
    <w:p w14:paraId="712724A3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</w:p>
    <w:p w14:paraId="05B57F2C">
      <w:pPr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</w:p>
    <w:p w14:paraId="1EDC7B8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Отчёт по результатам</w:t>
      </w:r>
    </w:p>
    <w:p w14:paraId="0B7AA00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 xml:space="preserve">учебной (ознакомительной) практики </w:t>
      </w:r>
    </w:p>
    <w:p w14:paraId="7A5A5E7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bookmarkStart w:id="13" w:name="_Hlk30614356"/>
      <w:r>
        <w:rPr>
          <w:rFonts w:ascii="Times New Roman" w:hAnsi="Times New Roman" w:eastAsia="Times New Roman" w:cs="Times New Roman"/>
          <w:b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 xml:space="preserve">в ООО «Перспектива» </w:t>
      </w:r>
    </w:p>
    <w:p w14:paraId="77E8172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(……. отдел)</w:t>
      </w:r>
    </w:p>
    <w:bookmarkEnd w:id="13"/>
    <w:p w14:paraId="1DCE596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</w:p>
    <w:p w14:paraId="104819C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32"/>
          <w:szCs w:val="24"/>
          <w:u w:val="single"/>
          <w14:textFill>
            <w14:solidFill>
              <w14:schemeClr w14:val="tx1"/>
            </w14:solidFill>
          </w14:textFill>
        </w:rPr>
      </w:pPr>
    </w:p>
    <w:p w14:paraId="3912004C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1009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6"/>
        <w:gridCol w:w="5536"/>
      </w:tblGrid>
      <w:tr w14:paraId="75BAA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02A23A0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14" w:name="_Hlk30614376"/>
          </w:p>
        </w:tc>
        <w:tc>
          <w:tcPr>
            <w:tcW w:w="5536" w:type="dxa"/>
          </w:tcPr>
          <w:p w14:paraId="2497FC6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Обучающегося ______ курса</w:t>
            </w:r>
          </w:p>
        </w:tc>
      </w:tr>
      <w:tr w14:paraId="25ED23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156CF4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0FED83F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Группы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БЭ-2021</w:t>
            </w:r>
          </w:p>
        </w:tc>
      </w:tr>
      <w:tr w14:paraId="3C793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1567898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401338D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Иванова Ивана Ивановича</w:t>
            </w:r>
          </w:p>
        </w:tc>
      </w:tr>
      <w:tr w14:paraId="26433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11CD92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1671C94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Период прохождения практики</w:t>
            </w:r>
          </w:p>
        </w:tc>
      </w:tr>
      <w:tr w14:paraId="44372F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AEAFD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2403E36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с   09 февраля 2026 г.</w:t>
            </w:r>
          </w:p>
        </w:tc>
      </w:tr>
      <w:tr w14:paraId="56BF04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141A700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55486E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по 22 февраля 2026 г.</w:t>
            </w:r>
          </w:p>
        </w:tc>
      </w:tr>
      <w:tr w14:paraId="4ED743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4556" w:type="dxa"/>
          </w:tcPr>
          <w:p w14:paraId="791618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5FAB6F3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205E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3351556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5247591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Руководитель практической </w:t>
            </w:r>
          </w:p>
          <w:p w14:paraId="1632ACE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подготовки от ДВФ ВАВТ   </w:t>
            </w:r>
          </w:p>
        </w:tc>
      </w:tr>
      <w:tr w14:paraId="18EEB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41DFF27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4765D61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Заведующая кафедрой</w:t>
            </w:r>
          </w:p>
          <w:p w14:paraId="28D1EFF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«Экономика и управление»</w:t>
            </w:r>
          </w:p>
        </w:tc>
      </w:tr>
      <w:tr w14:paraId="6438A0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193C4E0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398952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д-р. экон. наук, доцент</w:t>
            </w:r>
          </w:p>
        </w:tc>
      </w:tr>
      <w:tr w14:paraId="6ABBE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6B7298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265A21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Кулакова Людмила Ивановна</w:t>
            </w:r>
          </w:p>
        </w:tc>
      </w:tr>
      <w:tr w14:paraId="6B95D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45CCAD3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581D000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</w:t>
            </w:r>
          </w:p>
        </w:tc>
      </w:tr>
      <w:tr w14:paraId="189D64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6ECA3F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5FE6141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                        (подпись)</w:t>
            </w:r>
          </w:p>
        </w:tc>
      </w:tr>
      <w:tr w14:paraId="07D5E5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69176B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429276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«____»  ________________ 2026 г.</w:t>
            </w:r>
          </w:p>
        </w:tc>
      </w:tr>
      <w:tr w14:paraId="26AF62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33CC788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46397E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14"/>
      <w:tr w14:paraId="56E27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315B40B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14CED2C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77C58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Оценка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_____________________________</w:t>
            </w:r>
          </w:p>
        </w:tc>
      </w:tr>
    </w:tbl>
    <w:p w14:paraId="48CB7A06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1151205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0611B7D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86863C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г. Петропавловск-Камчатский</w:t>
      </w:r>
    </w:p>
    <w:p w14:paraId="27C97DB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2026</w:t>
      </w:r>
    </w:p>
    <w:p w14:paraId="77E807C7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Приложение </w:t>
      </w:r>
      <w:r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</w:t>
      </w:r>
    </w:p>
    <w:p w14:paraId="1B7F4FA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E1EDAE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Характеристика</w:t>
      </w:r>
    </w:p>
    <w:p w14:paraId="00BFF290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(образец)</w:t>
      </w:r>
    </w:p>
    <w:p w14:paraId="5EC92580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65B0794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Обучающийся _____________________________ в период с «___»________20___ г. по «___»________20___ г. проходил (а)  учебную (ознакомительную) практику в _________________________________________________________________________________________,</w:t>
      </w:r>
    </w:p>
    <w:p w14:paraId="3E28FBDF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(наименование организации)</w:t>
      </w:r>
    </w:p>
    <w:p w14:paraId="45536F81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расположенной по адресу: _________________________ в качестве ________________.</w:t>
      </w:r>
    </w:p>
    <w:p w14:paraId="2CE98B5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   (наименование должности)</w:t>
      </w:r>
    </w:p>
    <w:p w14:paraId="16947762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В течение всего периода практики, </w:t>
      </w:r>
      <w:r>
        <w:rPr>
          <w:rFonts w:ascii="Times New Roman" w:hAnsi="Times New Roman" w:eastAsia="Times New Roman" w:cs="Times New Roman"/>
          <w:i/>
          <w:color w:val="000000" w:themeColor="text1"/>
          <w:u w:val="single"/>
          <w14:textFill>
            <w14:solidFill>
              <w14:schemeClr w14:val="tx1"/>
            </w14:solidFill>
          </w14:textFill>
        </w:rPr>
        <w:t>(ФИО обучающегося)</w:t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внимательно и ответственно относился (лась) к выполняемой работе, поручениям и заданиям. Изучал (а) </w:t>
      </w:r>
      <w:r>
        <w:rPr>
          <w:rFonts w:ascii="Times New Roman" w:hAnsi="Times New Roman" w:eastAsia="Times New Roman" w:cs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(методы управления предприятием, маркетинговые и производственные стратегии, основные методы мотивации персонала, должностные обязанности персонала, пробовал проводить анализ хозяйственной деятельности организации за последние три года, ознакомился с порядком ведения различных распорядительных документов, учетной документации, изучал организационную структуру предприятия, участвовал в различной повседневной работе или иное). </w:t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Проявил (а) научно-исследовательский и практический интерес к деятельности организации. Активно участвовал (а) в решении научных и профессиональных задач. Показал (а) достаточный уровень теоретических знаний и умение применять их на практике. </w:t>
      </w:r>
    </w:p>
    <w:p w14:paraId="58B4A31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 результате практической подготовки во время учебной (ознакомительной) практики обучающийся проявил следующий уровень освоения компетенций:</w:t>
      </w:r>
    </w:p>
    <w:tbl>
      <w:tblPr>
        <w:tblStyle w:val="6"/>
        <w:tblW w:w="4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2"/>
        <w:gridCol w:w="1429"/>
        <w:gridCol w:w="2234"/>
      </w:tblGrid>
      <w:tr w14:paraId="229F1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  <w:jc w:val="center"/>
        </w:trPr>
        <w:tc>
          <w:tcPr>
            <w:tcW w:w="31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5ED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Содержание компетенций практики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2BC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Код компетенции</w:t>
            </w:r>
          </w:p>
        </w:tc>
        <w:tc>
          <w:tcPr>
            <w:tcW w:w="1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8BB87">
            <w:pPr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Уровень освоения профессиональных компетенций</w:t>
            </w:r>
          </w:p>
        </w:tc>
      </w:tr>
      <w:tr w14:paraId="4C941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162" w:type="pct"/>
          </w:tcPr>
          <w:p w14:paraId="4CF9BDAB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E26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УК-1</w:t>
            </w:r>
          </w:p>
        </w:tc>
        <w:tc>
          <w:tcPr>
            <w:tcW w:w="1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BA37B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полностью</w:t>
            </w:r>
          </w:p>
          <w:p w14:paraId="44FB6752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частично</w:t>
            </w:r>
          </w:p>
          <w:p w14:paraId="7BB7931F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не освоена</w:t>
            </w:r>
          </w:p>
        </w:tc>
      </w:tr>
      <w:tr w14:paraId="3877C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  <w:jc w:val="center"/>
        </w:trPr>
        <w:tc>
          <w:tcPr>
            <w:tcW w:w="3162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6852B018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A7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ОПК-2</w:t>
            </w:r>
          </w:p>
        </w:tc>
        <w:tc>
          <w:tcPr>
            <w:tcW w:w="1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F996C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полностью</w:t>
            </w:r>
          </w:p>
          <w:p w14:paraId="739D80EC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частично</w:t>
            </w:r>
          </w:p>
          <w:p w14:paraId="7C67E2E1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не освоена</w:t>
            </w:r>
          </w:p>
        </w:tc>
      </w:tr>
    </w:tbl>
    <w:p w14:paraId="1FA1C25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i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</w:p>
    <w:p w14:paraId="62B0339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color w:val="000000" w:themeColor="text1"/>
          <w:u w:val="single"/>
          <w14:textFill>
            <w14:solidFill>
              <w14:schemeClr w14:val="tx1"/>
            </w14:solidFill>
          </w14:textFill>
        </w:rPr>
        <w:t>(ФИО обучающегося)</w:t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в процессе прохождения практики проявил (а)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внимателен, умеет выслушать и понять, стремится избежать конфликта, устойчив к стрессам, способен пойти на компромисс, все эти качества незаменимы при работе в коллективе.</w:t>
      </w:r>
    </w:p>
    <w:p w14:paraId="1CB855F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Всю порученную работу выполнял (а) добросовестно и в срок. Стремился (лась) приобретать новые знания, чтобы быть ещё более полезным на месте практики. Неоднократно оказывал (а) помощь сотрудникам организации. </w:t>
      </w:r>
    </w:p>
    <w:p w14:paraId="66C7A9D8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Особенно хочется отметить умение грамотно планировать свою деятельность в соответствии со стратегией развития коллектива и выполнение работы с максимальной эффективностью.</w:t>
      </w:r>
    </w:p>
    <w:p w14:paraId="14CBA2A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Программа практики выполнена в полном объеме в соответствии со спецификой деятельности организации.</w:t>
      </w:r>
    </w:p>
    <w:p w14:paraId="632AC830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 xml:space="preserve">Оценка по результатам прохождения </w:t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учебной (ознакомительной) практики:</w:t>
      </w:r>
    </w:p>
    <w:p w14:paraId="7B4EC123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_________________________________________</w:t>
      </w:r>
    </w:p>
    <w:p w14:paraId="1754448B">
      <w:pPr>
        <w:spacing w:after="0" w:line="240" w:lineRule="auto"/>
        <w:jc w:val="both"/>
        <w:rPr>
          <w:rFonts w:ascii="Times New Roman" w:hAnsi="Times New Roman" w:eastAsia="Calibri" w:cs="Times New Roman"/>
          <w:i/>
          <w:color w:val="000000" w:themeColor="text1"/>
          <w:sz w:val="18"/>
          <w:szCs w:val="18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i/>
          <w:color w:val="000000" w:themeColor="text1"/>
          <w:sz w:val="18"/>
          <w:szCs w:val="18"/>
          <w:lang w:eastAsia="en-US"/>
          <w14:textFill>
            <w14:solidFill>
              <w14:schemeClr w14:val="tx1"/>
            </w14:solidFill>
          </w14:textFill>
        </w:rPr>
        <w:t>(отлично/хорошо/удовлетворительно/неудовлетворительно)</w:t>
      </w:r>
    </w:p>
    <w:p w14:paraId="16D64078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</w:p>
    <w:p w14:paraId="3474095F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 xml:space="preserve">Руководитель практической подготовки </w:t>
      </w:r>
    </w:p>
    <w:p w14:paraId="629849D1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от Профильной организации</w:t>
      </w:r>
    </w:p>
    <w:p w14:paraId="0754BBA2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</w:p>
    <w:p w14:paraId="58AEEE1F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должность</w:t>
      </w: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_________________/ФИО/</w:t>
      </w:r>
    </w:p>
    <w:p w14:paraId="49F204E9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</w:p>
    <w:p w14:paraId="64B33CD4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«___»_______________2026 г.</w:t>
      </w:r>
    </w:p>
    <w:p w14:paraId="4B317738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МП</w:t>
      </w:r>
    </w:p>
    <w:p w14:paraId="43B76FE4">
      <w:pPr>
        <w:pStyle w:val="45"/>
        <w:shd w:val="clear" w:color="auto" w:fill="auto"/>
        <w:spacing w:line="240" w:lineRule="auto"/>
        <w:contextualSpacing/>
        <w:jc w:val="center"/>
        <w:rPr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6F4C61C8">
      <w:pPr>
        <w:pStyle w:val="45"/>
        <w:shd w:val="clear" w:color="auto" w:fill="auto"/>
        <w:spacing w:line="240" w:lineRule="auto"/>
        <w:contextualSpacing/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0501B55">
      <w:pPr>
        <w:pStyle w:val="45"/>
        <w:shd w:val="clear" w:color="auto" w:fill="auto"/>
        <w:spacing w:line="240" w:lineRule="auto"/>
        <w:contextualSpacing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A5AB530">
      <w:pPr>
        <w:pStyle w:val="45"/>
        <w:shd w:val="clear" w:color="auto" w:fill="auto"/>
        <w:spacing w:line="240" w:lineRule="auto"/>
        <w:contextualSpacing/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АННОТАЦИЯ</w:t>
      </w:r>
    </w:p>
    <w:p w14:paraId="74E5AB01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MS Mincho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S Mincho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РАБОЧЕЙ ПРОГРАММЫ </w:t>
      </w:r>
    </w:p>
    <w:p w14:paraId="29DE4AE3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УЧЕБНОЙ (ОЗНАКОМИТЕЛЬНОЙ) ПРАКТИКИ </w:t>
      </w:r>
    </w:p>
    <w:p w14:paraId="4FEBB451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Направление подготовки 38.03.01 «Экономика»</w:t>
      </w:r>
    </w:p>
    <w:p w14:paraId="207156B4">
      <w:pPr>
        <w:pStyle w:val="3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направленность (профиль) «Экономика предприятий и организаций»</w:t>
      </w:r>
    </w:p>
    <w:p w14:paraId="3717F19C">
      <w:pPr>
        <w:pStyle w:val="11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УРОВЕНЬ БАКАЛАВРИАТА</w:t>
      </w:r>
    </w:p>
    <w:p w14:paraId="2C9CCCAF">
      <w:pPr>
        <w:pStyle w:val="11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6651557">
      <w:pPr>
        <w:pStyle w:val="18"/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Целью учебной (ознакомительной) практики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является выполнение определенных видов работ, связанных с будущей профессиональной деятельностью, направленных на закрепление теоретической знаний, углубление полученных умений и навыков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поиска и интерпретации информации, характеризующей деятельность хозяйствующих субъектов.</w:t>
      </w:r>
    </w:p>
    <w:p w14:paraId="3EF0742F">
      <w:pPr>
        <w:pStyle w:val="18"/>
        <w:spacing w:before="0" w:beforeAutospacing="0" w:after="0" w:afterAutospacing="0"/>
        <w:ind w:firstLine="709"/>
        <w:jc w:val="both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Задачами практики являются:</w:t>
      </w:r>
    </w:p>
    <w:p w14:paraId="29A61727">
      <w:pPr>
        <w:pStyle w:val="18"/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- формирование компетенций, используя современные методы сбора, обработки и анализа экономических данных; самостоятельной работы, самоорганизации и организации выполнения поручений; навыки расчета основных экономических показателей деятельности предприятия; </w:t>
      </w:r>
    </w:p>
    <w:p w14:paraId="63D2F21B">
      <w:pPr>
        <w:pStyle w:val="18"/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- формирование у обучающегося способностей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практики; </w:t>
      </w:r>
    </w:p>
    <w:p w14:paraId="2E9EE5D4">
      <w:pPr>
        <w:pStyle w:val="18"/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0E3BEB3">
      <w:pPr>
        <w:pStyle w:val="18"/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- формирование компетенций на основе принципов развития и закономерностей функционирования организации, основных методов поиска информации, для решения поставленной задачи по различным типам запросов;</w:t>
      </w:r>
    </w:p>
    <w:p w14:paraId="5C1793D8">
      <w:pPr>
        <w:pStyle w:val="18"/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- формирование у обучающихся умений осуществлять поиск информации, для решения поставленной задачи по различным типам запросов;</w:t>
      </w:r>
    </w:p>
    <w:p w14:paraId="0F8FB5DD">
      <w:pPr>
        <w:pStyle w:val="18"/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- формирование у обучающихся навыков поиска, обработки и статистического анализа данных информации, для решения поставленной задачи по различным типам запросов, в т.ч.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формирование отчета по учебной практике как итога самостоятельного исследования,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систематизации и обобщения фактологического материала.</w:t>
      </w:r>
    </w:p>
    <w:p w14:paraId="1740A472">
      <w:pPr>
        <w:pStyle w:val="45"/>
        <w:widowControl w:val="0"/>
        <w:shd w:val="clear" w:color="auto" w:fill="auto"/>
        <w:spacing w:line="240" w:lineRule="auto"/>
        <w:ind w:left="709"/>
        <w:contextualSpacing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Место дисциплины в структуре ОПОП</w:t>
      </w:r>
    </w:p>
    <w:p w14:paraId="25F175FE">
      <w:pPr>
        <w:spacing w:after="0" w:line="240" w:lineRule="auto"/>
        <w:ind w:left="-142" w:firstLine="862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В структуре основной профессиональной образовательной программы по направлению подготовки 38.03.01. «Экономика» (бакалавриат) учебная (ознакомительная) практика относится к Блоку 2 – «Практика» обязательной части учебного плана.</w:t>
      </w:r>
    </w:p>
    <w:p w14:paraId="3B485D2D">
      <w:pPr>
        <w:pStyle w:val="45"/>
        <w:widowControl w:val="0"/>
        <w:numPr>
          <w:ilvl w:val="0"/>
          <w:numId w:val="18"/>
        </w:numPr>
        <w:shd w:val="clear" w:color="auto" w:fill="auto"/>
        <w:spacing w:line="240" w:lineRule="auto"/>
        <w:ind w:left="0" w:firstLine="720"/>
        <w:contextualSpacing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Трудоемкость дисциплины: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общая трудоемкость дисциплины составляет 3зачетные единицы, 108 часов. </w:t>
      </w:r>
    </w:p>
    <w:p w14:paraId="622B6143">
      <w:pPr>
        <w:pStyle w:val="45"/>
        <w:widowControl w:val="0"/>
        <w:numPr>
          <w:ilvl w:val="0"/>
          <w:numId w:val="18"/>
        </w:numPr>
        <w:shd w:val="clear" w:color="auto" w:fill="auto"/>
        <w:spacing w:line="240" w:lineRule="auto"/>
        <w:contextualSpacing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Требования к результатам освоения дисциплины</w:t>
      </w:r>
    </w:p>
    <w:p w14:paraId="353F1FFB">
      <w:pPr>
        <w:pStyle w:val="31"/>
        <w:ind w:left="0" w:firstLine="709"/>
        <w:jc w:val="both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В результате прохождения учебной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(ознакомительной)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практики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обучающимся должен быть подготовлен отчет, подтверждающий сформированные компетенции, отражающие результат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освоения основной профессиональной образовательной программы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:</w:t>
      </w:r>
    </w:p>
    <w:tbl>
      <w:tblPr>
        <w:tblStyle w:val="6"/>
        <w:tblW w:w="48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833"/>
        <w:gridCol w:w="991"/>
        <w:gridCol w:w="4238"/>
      </w:tblGrid>
      <w:tr w14:paraId="011CD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925" w:type="pct"/>
            <w:vAlign w:val="center"/>
          </w:tcPr>
          <w:p w14:paraId="6A17441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199B34F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компетенции</w:t>
            </w:r>
          </w:p>
        </w:tc>
        <w:tc>
          <w:tcPr>
            <w:tcW w:w="1432" w:type="pct"/>
            <w:vAlign w:val="center"/>
          </w:tcPr>
          <w:p w14:paraId="724CAE9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02D1D6A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индикатора достижения</w:t>
            </w:r>
          </w:p>
          <w:p w14:paraId="4724A6C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тенции</w:t>
            </w:r>
          </w:p>
        </w:tc>
        <w:tc>
          <w:tcPr>
            <w:tcW w:w="2643" w:type="pct"/>
            <w:gridSpan w:val="2"/>
            <w:vAlign w:val="center"/>
          </w:tcPr>
          <w:p w14:paraId="641DE4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Планируемые результаты обучения</w:t>
            </w:r>
          </w:p>
          <w:p w14:paraId="69DA91EB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по дисциплине (ЗУН)</w:t>
            </w:r>
          </w:p>
        </w:tc>
      </w:tr>
      <w:tr w14:paraId="1F537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restart"/>
          </w:tcPr>
          <w:p w14:paraId="49CD8B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УК-1.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432" w:type="pct"/>
            <w:vMerge w:val="restart"/>
          </w:tcPr>
          <w:p w14:paraId="6D7B19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ИД-3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14:paraId="268705A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4F1A22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Знать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4E77A80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принципы развития и закономерности функционирования организации; основные методы поиска информации для решения поставленной задачи по различным типам запросов;</w:t>
            </w:r>
          </w:p>
        </w:tc>
      </w:tr>
      <w:tr w14:paraId="04293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61328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6B8EBD0B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DF739D8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Уметь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072EE34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осуществлять поиск информации для решения поставленной задачи по различным типам запросов;</w:t>
            </w:r>
          </w:p>
        </w:tc>
      </w:tr>
      <w:tr w14:paraId="18221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3D822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45881851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119C168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Владеть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41D6E6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навыками поиска информации для решения поставленной задачи по различным типам запросов.</w:t>
            </w:r>
          </w:p>
        </w:tc>
      </w:tr>
      <w:tr w14:paraId="0EE0D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restart"/>
          </w:tcPr>
          <w:p w14:paraId="6EA1A6C6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ОПК-2 </w:t>
            </w:r>
          </w:p>
          <w:p w14:paraId="4A87F0FE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432" w:type="pct"/>
            <w:vMerge w:val="restart"/>
          </w:tcPr>
          <w:p w14:paraId="5C350BE0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ИД-2опк-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Осуществляет анализ статических данных, необходимых для решения поставленных экономических задач.</w:t>
            </w: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A1574C7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Знать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42DDF6B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методы и сбора, обработки и статистического анализа данных, необходимых для решения поставленных экономических задач</w:t>
            </w:r>
          </w:p>
        </w:tc>
      </w:tr>
      <w:tr w14:paraId="04015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</w:tcBorders>
            <w:vAlign w:val="center"/>
          </w:tcPr>
          <w:p w14:paraId="63F3532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pct"/>
            <w:vMerge w:val="continue"/>
          </w:tcPr>
          <w:p w14:paraId="08C92F86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930D7EF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Уметь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1D8C4C3">
            <w:pPr>
              <w:spacing w:after="0" w:line="240" w:lineRule="auto"/>
              <w:ind w:right="-84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осуществлять сбор, обработку и статистический анализ данных, необходимых для решения поставленных экономических задач.</w:t>
            </w:r>
          </w:p>
        </w:tc>
      </w:tr>
      <w:tr w14:paraId="2EF17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 w14:paraId="437F4AA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pct"/>
            <w:vMerge w:val="continue"/>
            <w:tcBorders>
              <w:bottom w:val="single" w:color="000000" w:sz="6" w:space="0"/>
            </w:tcBorders>
          </w:tcPr>
          <w:p w14:paraId="0560257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48AFC0F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Владеть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2F4A882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навыками сбора, обработки и статистического анализа данных, необходимых для решения поставленных экономических задач; систематизации и обобщения фактологического материала</w:t>
            </w:r>
          </w:p>
        </w:tc>
      </w:tr>
    </w:tbl>
    <w:p w14:paraId="37C3A0BD">
      <w:pPr>
        <w:pStyle w:val="31"/>
        <w:ind w:left="0" w:firstLine="709"/>
        <w:jc w:val="both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2DE715DC">
      <w:pPr>
        <w:pStyle w:val="45"/>
        <w:widowControl w:val="0"/>
        <w:numPr>
          <w:ilvl w:val="0"/>
          <w:numId w:val="18"/>
        </w:numPr>
        <w:shd w:val="clear" w:color="auto" w:fill="auto"/>
        <w:spacing w:line="240" w:lineRule="auto"/>
        <w:contextualSpacing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Краткое содержание практики</w:t>
      </w:r>
    </w:p>
    <w:p w14:paraId="153E6594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15" w:name="_Hlk94208760"/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В ходе учебной (ознакомительной) практики обучающиеся знакомятся с общими принципами экономической деятельности</w:t>
      </w:r>
      <w:bookmarkEnd w:id="15"/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Обучающиеся приобретают опыт профессиональной деятельности, в процессе которой закрепляют теоретические знания, собирают фактологический материал, анализируют и обобщают результаты проведенного исследования, представляемые затем в рамках исследовательских работ (рефератов, курсовых и выпускных квалификационных работ). </w:t>
      </w:r>
    </w:p>
    <w:p w14:paraId="15CB8B47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Учебная (ознакомительная) практика организуется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исходя из структурно-логического подхода последовательных действий обучающегося и его научного руководителя в соответствии с порядком организации и осуществления образовательной деятельности по образовательным программам высшего образования - программам бакалавриата.</w:t>
      </w:r>
    </w:p>
    <w:p w14:paraId="3CAAD23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За время проведения учебной (ознакомительной) практики обучающийся должен сформулировать в окончательном виде отчет по практике, по возможности определив перечень существующих проблем согласно профилю своего направления и профиля обучения. </w:t>
      </w:r>
    </w:p>
    <w:p w14:paraId="004FADBA">
      <w:pPr>
        <w:pStyle w:val="45"/>
        <w:shd w:val="clear" w:color="auto" w:fill="auto"/>
        <w:spacing w:line="240" w:lineRule="auto"/>
        <w:ind w:firstLine="709"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BC863F5">
      <w:pPr>
        <w:pStyle w:val="45"/>
        <w:shd w:val="clear" w:color="auto" w:fill="auto"/>
        <w:spacing w:line="240" w:lineRule="auto"/>
        <w:ind w:firstLine="709"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6. Форма контроля: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дифференцированный зачет</w:t>
      </w:r>
    </w:p>
    <w:p w14:paraId="21AF6801">
      <w:pPr>
        <w:pStyle w:val="45"/>
        <w:shd w:val="clear" w:color="auto" w:fill="auto"/>
        <w:spacing w:line="240" w:lineRule="auto"/>
        <w:ind w:firstLine="709"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135A07B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Составитель: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Кулакова Л.И. – декан экономического факультета, заведующий кафедры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д-р. экон. наук, доцент.</w:t>
      </w:r>
    </w:p>
    <w:p w14:paraId="615A6D21">
      <w:pP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519766F">
      <w:pP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CE16C4C">
      <w:pP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F046FA3">
      <w:pP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83B7364">
      <w:pP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BC69F7D">
      <w:pP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DE16848">
      <w:pP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B6A853E">
      <w:pP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0869BBA">
      <w:pP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7110052">
      <w:pP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24603C9">
      <w:pP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30C0020">
      <w:pP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E6D97C1">
      <w:pP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bookmarkEnd w:id="16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567" w:bottom="851" w:left="1418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58541924"/>
      <w:docPartObj>
        <w:docPartGallery w:val="autotext"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6798AA9">
        <w:pPr>
          <w:pStyle w:val="17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sz w:val="20"/>
            <w:szCs w:val="20"/>
          </w:rPr>
          <w:t>47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5FC95BAC">
    <w:pPr>
      <w:pStyle w:val="1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FA143">
    <w:pPr>
      <w:pStyle w:val="1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ACA16">
    <w:pPr>
      <w:pStyle w:val="1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988CA"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C6432"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FB8D5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184C18"/>
    <w:multiLevelType w:val="multilevel"/>
    <w:tmpl w:val="0B184C18"/>
    <w:lvl w:ilvl="0" w:tentative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64FDA"/>
    <w:multiLevelType w:val="multilevel"/>
    <w:tmpl w:val="0BC64FD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E6EE8"/>
    <w:multiLevelType w:val="multilevel"/>
    <w:tmpl w:val="1F1E6EE8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74888"/>
    <w:multiLevelType w:val="multilevel"/>
    <w:tmpl w:val="2377488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F3A63"/>
    <w:multiLevelType w:val="multilevel"/>
    <w:tmpl w:val="2EEF3A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71CB0"/>
    <w:multiLevelType w:val="multilevel"/>
    <w:tmpl w:val="2F771CB0"/>
    <w:lvl w:ilvl="0" w:tentative="0">
      <w:start w:val="1"/>
      <w:numFmt w:val="bullet"/>
      <w:lvlText w:val="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nsid w:val="36522D8E"/>
    <w:multiLevelType w:val="multilevel"/>
    <w:tmpl w:val="36522D8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B13B4B"/>
    <w:multiLevelType w:val="multilevel"/>
    <w:tmpl w:val="3EB13B4B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636463F"/>
    <w:multiLevelType w:val="singleLevel"/>
    <w:tmpl w:val="4636463F"/>
    <w:lvl w:ilvl="0" w:tentative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9">
    <w:nsid w:val="4B9006D0"/>
    <w:multiLevelType w:val="multilevel"/>
    <w:tmpl w:val="4B9006D0"/>
    <w:lvl w:ilvl="0" w:tentative="0">
      <w:start w:val="0"/>
      <w:numFmt w:val="bullet"/>
      <w:lvlText w:val="-"/>
      <w:lvlJc w:val="left"/>
      <w:pPr>
        <w:ind w:left="1571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0">
    <w:nsid w:val="510864D9"/>
    <w:multiLevelType w:val="multilevel"/>
    <w:tmpl w:val="510864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57F34FE0"/>
    <w:multiLevelType w:val="multilevel"/>
    <w:tmpl w:val="57F34FE0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B4540C5"/>
    <w:multiLevelType w:val="multilevel"/>
    <w:tmpl w:val="5B4540C5"/>
    <w:lvl w:ilvl="0" w:tentative="0">
      <w:start w:val="1"/>
      <w:numFmt w:val="bullet"/>
      <w:lvlText w:val=""/>
      <w:lvlJc w:val="left"/>
      <w:pPr>
        <w:tabs>
          <w:tab w:val="left" w:pos="1400"/>
        </w:tabs>
        <w:ind w:left="140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2120"/>
        </w:tabs>
        <w:ind w:left="21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840"/>
        </w:tabs>
        <w:ind w:left="284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3560"/>
        </w:tabs>
        <w:ind w:left="356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4280"/>
        </w:tabs>
        <w:ind w:left="42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5000"/>
        </w:tabs>
        <w:ind w:left="500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5720"/>
        </w:tabs>
        <w:ind w:left="572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6440"/>
        </w:tabs>
        <w:ind w:left="64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7160"/>
        </w:tabs>
        <w:ind w:left="7160" w:hanging="360"/>
      </w:pPr>
      <w:rPr>
        <w:rFonts w:hint="default" w:ascii="Wingdings" w:hAnsi="Wingdings" w:cs="Wingdings"/>
      </w:rPr>
    </w:lvl>
  </w:abstractNum>
  <w:abstractNum w:abstractNumId="13">
    <w:nsid w:val="5C097D31"/>
    <w:multiLevelType w:val="multilevel"/>
    <w:tmpl w:val="5C097D31"/>
    <w:lvl w:ilvl="0" w:tentative="0">
      <w:start w:val="1"/>
      <w:numFmt w:val="bullet"/>
      <w:lvlText w:val=""/>
      <w:lvlJc w:val="left"/>
      <w:pPr>
        <w:ind w:left="150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14">
    <w:nsid w:val="63533846"/>
    <w:multiLevelType w:val="multilevel"/>
    <w:tmpl w:val="6353384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784B242A"/>
    <w:multiLevelType w:val="multilevel"/>
    <w:tmpl w:val="784B242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DB6033"/>
    <w:multiLevelType w:val="multilevel"/>
    <w:tmpl w:val="7BDB603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EAA1CDD"/>
    <w:multiLevelType w:val="multilevel"/>
    <w:tmpl w:val="7EAA1CDD"/>
    <w:lvl w:ilvl="0" w:tentative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 w:tentative="0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7"/>
  </w:num>
  <w:num w:numId="4">
    <w:abstractNumId w:val="8"/>
  </w:num>
  <w:num w:numId="5">
    <w:abstractNumId w:val="9"/>
  </w:num>
  <w:num w:numId="6">
    <w:abstractNumId w:val="17"/>
  </w:num>
  <w:num w:numId="7">
    <w:abstractNumId w:val="16"/>
  </w:num>
  <w:num w:numId="8">
    <w:abstractNumId w:val="3"/>
  </w:num>
  <w:num w:numId="9">
    <w:abstractNumId w:val="6"/>
  </w:num>
  <w:num w:numId="10">
    <w:abstractNumId w:val="4"/>
  </w:num>
  <w:num w:numId="11">
    <w:abstractNumId w:val="13"/>
  </w:num>
  <w:num w:numId="12">
    <w:abstractNumId w:val="5"/>
  </w:num>
  <w:num w:numId="13">
    <w:abstractNumId w:val="12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210"/>
    <w:rsid w:val="0000023C"/>
    <w:rsid w:val="00000BFD"/>
    <w:rsid w:val="000018B7"/>
    <w:rsid w:val="000024F5"/>
    <w:rsid w:val="00003413"/>
    <w:rsid w:val="00007FAF"/>
    <w:rsid w:val="00010703"/>
    <w:rsid w:val="000148A8"/>
    <w:rsid w:val="00014989"/>
    <w:rsid w:val="00015039"/>
    <w:rsid w:val="000165EC"/>
    <w:rsid w:val="00020B57"/>
    <w:rsid w:val="00023DE1"/>
    <w:rsid w:val="00025B3B"/>
    <w:rsid w:val="000305BE"/>
    <w:rsid w:val="000324ED"/>
    <w:rsid w:val="000325DB"/>
    <w:rsid w:val="00033EA9"/>
    <w:rsid w:val="00037743"/>
    <w:rsid w:val="000408D8"/>
    <w:rsid w:val="000423C9"/>
    <w:rsid w:val="00043405"/>
    <w:rsid w:val="00053F0E"/>
    <w:rsid w:val="0005497A"/>
    <w:rsid w:val="0005550D"/>
    <w:rsid w:val="00067882"/>
    <w:rsid w:val="00067D53"/>
    <w:rsid w:val="00080266"/>
    <w:rsid w:val="00083270"/>
    <w:rsid w:val="00085426"/>
    <w:rsid w:val="00085700"/>
    <w:rsid w:val="00085F90"/>
    <w:rsid w:val="00090389"/>
    <w:rsid w:val="0009711E"/>
    <w:rsid w:val="000973CA"/>
    <w:rsid w:val="000974C2"/>
    <w:rsid w:val="00097540"/>
    <w:rsid w:val="000A6C77"/>
    <w:rsid w:val="000A78C2"/>
    <w:rsid w:val="000B0540"/>
    <w:rsid w:val="000B38F7"/>
    <w:rsid w:val="000B4DA2"/>
    <w:rsid w:val="000B5831"/>
    <w:rsid w:val="000B6314"/>
    <w:rsid w:val="000C0640"/>
    <w:rsid w:val="000C067D"/>
    <w:rsid w:val="000C0717"/>
    <w:rsid w:val="000C33FD"/>
    <w:rsid w:val="000C3ABD"/>
    <w:rsid w:val="000D12A5"/>
    <w:rsid w:val="000D12FA"/>
    <w:rsid w:val="000D2F3D"/>
    <w:rsid w:val="000D3545"/>
    <w:rsid w:val="000D672C"/>
    <w:rsid w:val="000E2CB2"/>
    <w:rsid w:val="000E45E8"/>
    <w:rsid w:val="000E5D59"/>
    <w:rsid w:val="000E7D90"/>
    <w:rsid w:val="000F59AC"/>
    <w:rsid w:val="00100766"/>
    <w:rsid w:val="001046FA"/>
    <w:rsid w:val="001066A4"/>
    <w:rsid w:val="0011444A"/>
    <w:rsid w:val="001150E0"/>
    <w:rsid w:val="0011606F"/>
    <w:rsid w:val="001200F0"/>
    <w:rsid w:val="00120AA6"/>
    <w:rsid w:val="00122309"/>
    <w:rsid w:val="00123937"/>
    <w:rsid w:val="00127F1A"/>
    <w:rsid w:val="00130CCA"/>
    <w:rsid w:val="0013429F"/>
    <w:rsid w:val="0013496E"/>
    <w:rsid w:val="001351CC"/>
    <w:rsid w:val="00140302"/>
    <w:rsid w:val="00140F98"/>
    <w:rsid w:val="00144A06"/>
    <w:rsid w:val="00150487"/>
    <w:rsid w:val="001537EE"/>
    <w:rsid w:val="00154BA0"/>
    <w:rsid w:val="00155E35"/>
    <w:rsid w:val="00160934"/>
    <w:rsid w:val="0016334F"/>
    <w:rsid w:val="0016368F"/>
    <w:rsid w:val="00166079"/>
    <w:rsid w:val="001709C5"/>
    <w:rsid w:val="00170B1E"/>
    <w:rsid w:val="00182BC1"/>
    <w:rsid w:val="001853DA"/>
    <w:rsid w:val="00185AB1"/>
    <w:rsid w:val="001860EE"/>
    <w:rsid w:val="00191C42"/>
    <w:rsid w:val="00197C19"/>
    <w:rsid w:val="001A4CA1"/>
    <w:rsid w:val="001A6D4A"/>
    <w:rsid w:val="001A747C"/>
    <w:rsid w:val="001B2A98"/>
    <w:rsid w:val="001C10CE"/>
    <w:rsid w:val="001C5B34"/>
    <w:rsid w:val="001C5BAD"/>
    <w:rsid w:val="001D0A0A"/>
    <w:rsid w:val="001D1BC1"/>
    <w:rsid w:val="001D4094"/>
    <w:rsid w:val="001D5344"/>
    <w:rsid w:val="001D6636"/>
    <w:rsid w:val="001E06F4"/>
    <w:rsid w:val="001E3947"/>
    <w:rsid w:val="001E5F75"/>
    <w:rsid w:val="001F0D5B"/>
    <w:rsid w:val="001F2B60"/>
    <w:rsid w:val="001F3671"/>
    <w:rsid w:val="001F65B2"/>
    <w:rsid w:val="001F6D4D"/>
    <w:rsid w:val="002019FD"/>
    <w:rsid w:val="00202B41"/>
    <w:rsid w:val="0020551D"/>
    <w:rsid w:val="00206A27"/>
    <w:rsid w:val="00207A49"/>
    <w:rsid w:val="00213F15"/>
    <w:rsid w:val="00214714"/>
    <w:rsid w:val="00217EF5"/>
    <w:rsid w:val="0022422E"/>
    <w:rsid w:val="00224A62"/>
    <w:rsid w:val="00225CF8"/>
    <w:rsid w:val="00227337"/>
    <w:rsid w:val="00227E7C"/>
    <w:rsid w:val="00231D28"/>
    <w:rsid w:val="002366CC"/>
    <w:rsid w:val="002443DD"/>
    <w:rsid w:val="00250D59"/>
    <w:rsid w:val="00260BE6"/>
    <w:rsid w:val="0026239C"/>
    <w:rsid w:val="00262FDA"/>
    <w:rsid w:val="00263E66"/>
    <w:rsid w:val="00264213"/>
    <w:rsid w:val="00266D76"/>
    <w:rsid w:val="00267C2D"/>
    <w:rsid w:val="002702C1"/>
    <w:rsid w:val="00273F15"/>
    <w:rsid w:val="002751E5"/>
    <w:rsid w:val="002767E6"/>
    <w:rsid w:val="00280C54"/>
    <w:rsid w:val="00281C3D"/>
    <w:rsid w:val="00285D3A"/>
    <w:rsid w:val="00285DD6"/>
    <w:rsid w:val="00291D7E"/>
    <w:rsid w:val="002928CE"/>
    <w:rsid w:val="002941F9"/>
    <w:rsid w:val="00295396"/>
    <w:rsid w:val="002A3101"/>
    <w:rsid w:val="002A71DF"/>
    <w:rsid w:val="002A7BF8"/>
    <w:rsid w:val="002A7D1D"/>
    <w:rsid w:val="002B0A5E"/>
    <w:rsid w:val="002B22A4"/>
    <w:rsid w:val="002B29AD"/>
    <w:rsid w:val="002B5814"/>
    <w:rsid w:val="002B5C3A"/>
    <w:rsid w:val="002C03D0"/>
    <w:rsid w:val="002C1FA4"/>
    <w:rsid w:val="002C2521"/>
    <w:rsid w:val="002C49D9"/>
    <w:rsid w:val="002D2B8E"/>
    <w:rsid w:val="002D3210"/>
    <w:rsid w:val="002D33A5"/>
    <w:rsid w:val="002D5555"/>
    <w:rsid w:val="002D6545"/>
    <w:rsid w:val="002D7227"/>
    <w:rsid w:val="002D74C8"/>
    <w:rsid w:val="002D78D4"/>
    <w:rsid w:val="002E25F4"/>
    <w:rsid w:val="002E2F4D"/>
    <w:rsid w:val="002E4510"/>
    <w:rsid w:val="002E4D7C"/>
    <w:rsid w:val="002E72A3"/>
    <w:rsid w:val="002F23A7"/>
    <w:rsid w:val="002F4A2F"/>
    <w:rsid w:val="00303965"/>
    <w:rsid w:val="00304859"/>
    <w:rsid w:val="00305619"/>
    <w:rsid w:val="00306322"/>
    <w:rsid w:val="003134AF"/>
    <w:rsid w:val="00314EFB"/>
    <w:rsid w:val="00316705"/>
    <w:rsid w:val="003219A5"/>
    <w:rsid w:val="0032452D"/>
    <w:rsid w:val="00325AED"/>
    <w:rsid w:val="00326ED3"/>
    <w:rsid w:val="00327016"/>
    <w:rsid w:val="00336CAB"/>
    <w:rsid w:val="0035320A"/>
    <w:rsid w:val="00353BF9"/>
    <w:rsid w:val="00354507"/>
    <w:rsid w:val="00361308"/>
    <w:rsid w:val="00363DB4"/>
    <w:rsid w:val="00365B79"/>
    <w:rsid w:val="0036692C"/>
    <w:rsid w:val="0037373F"/>
    <w:rsid w:val="003748F6"/>
    <w:rsid w:val="003777C0"/>
    <w:rsid w:val="0037792F"/>
    <w:rsid w:val="0038098A"/>
    <w:rsid w:val="003832DF"/>
    <w:rsid w:val="00387CCF"/>
    <w:rsid w:val="0039021B"/>
    <w:rsid w:val="00390707"/>
    <w:rsid w:val="00392827"/>
    <w:rsid w:val="003A0658"/>
    <w:rsid w:val="003A0863"/>
    <w:rsid w:val="003B077C"/>
    <w:rsid w:val="003B3954"/>
    <w:rsid w:val="003B3A13"/>
    <w:rsid w:val="003B3E5E"/>
    <w:rsid w:val="003B7401"/>
    <w:rsid w:val="003B79C9"/>
    <w:rsid w:val="003C2593"/>
    <w:rsid w:val="003C25F6"/>
    <w:rsid w:val="003C2EA5"/>
    <w:rsid w:val="003C438B"/>
    <w:rsid w:val="003C6655"/>
    <w:rsid w:val="003D2254"/>
    <w:rsid w:val="003D788A"/>
    <w:rsid w:val="003E018E"/>
    <w:rsid w:val="003E4D79"/>
    <w:rsid w:val="003E6146"/>
    <w:rsid w:val="003F0CFF"/>
    <w:rsid w:val="003F361E"/>
    <w:rsid w:val="003F5A36"/>
    <w:rsid w:val="004004D1"/>
    <w:rsid w:val="00402851"/>
    <w:rsid w:val="00404A8E"/>
    <w:rsid w:val="004118B8"/>
    <w:rsid w:val="004120CF"/>
    <w:rsid w:val="0041430E"/>
    <w:rsid w:val="00416F0C"/>
    <w:rsid w:val="0041756F"/>
    <w:rsid w:val="00417BFA"/>
    <w:rsid w:val="00422C3D"/>
    <w:rsid w:val="004341A2"/>
    <w:rsid w:val="00434B4E"/>
    <w:rsid w:val="004357D2"/>
    <w:rsid w:val="00437F9C"/>
    <w:rsid w:val="004414EB"/>
    <w:rsid w:val="004429BC"/>
    <w:rsid w:val="004429E5"/>
    <w:rsid w:val="00443E49"/>
    <w:rsid w:val="00444A4A"/>
    <w:rsid w:val="004451F9"/>
    <w:rsid w:val="00446E64"/>
    <w:rsid w:val="00450E62"/>
    <w:rsid w:val="00455497"/>
    <w:rsid w:val="004558C0"/>
    <w:rsid w:val="00457E00"/>
    <w:rsid w:val="0046202F"/>
    <w:rsid w:val="00462FA0"/>
    <w:rsid w:val="00464120"/>
    <w:rsid w:val="004647AC"/>
    <w:rsid w:val="00472147"/>
    <w:rsid w:val="004802E2"/>
    <w:rsid w:val="0048156C"/>
    <w:rsid w:val="00481BBE"/>
    <w:rsid w:val="00481CE3"/>
    <w:rsid w:val="00484DB3"/>
    <w:rsid w:val="00485CBC"/>
    <w:rsid w:val="00486475"/>
    <w:rsid w:val="0048661B"/>
    <w:rsid w:val="0049067F"/>
    <w:rsid w:val="004918E1"/>
    <w:rsid w:val="00496EF1"/>
    <w:rsid w:val="004A472C"/>
    <w:rsid w:val="004A503D"/>
    <w:rsid w:val="004A6A91"/>
    <w:rsid w:val="004A788A"/>
    <w:rsid w:val="004A7DCA"/>
    <w:rsid w:val="004B2B2C"/>
    <w:rsid w:val="004B2C91"/>
    <w:rsid w:val="004B537E"/>
    <w:rsid w:val="004B5550"/>
    <w:rsid w:val="004B7848"/>
    <w:rsid w:val="004C534D"/>
    <w:rsid w:val="004C5AD5"/>
    <w:rsid w:val="004C5DCB"/>
    <w:rsid w:val="004D0DFD"/>
    <w:rsid w:val="004D29AB"/>
    <w:rsid w:val="004D48DF"/>
    <w:rsid w:val="004D59AB"/>
    <w:rsid w:val="004D68FD"/>
    <w:rsid w:val="004E02AD"/>
    <w:rsid w:val="004E1FC4"/>
    <w:rsid w:val="004E21D9"/>
    <w:rsid w:val="004E2C73"/>
    <w:rsid w:val="004E2E3F"/>
    <w:rsid w:val="004E46FC"/>
    <w:rsid w:val="004F0906"/>
    <w:rsid w:val="004F17FE"/>
    <w:rsid w:val="004F1A67"/>
    <w:rsid w:val="004F3526"/>
    <w:rsid w:val="004F3941"/>
    <w:rsid w:val="004F7DDA"/>
    <w:rsid w:val="005004EB"/>
    <w:rsid w:val="00501635"/>
    <w:rsid w:val="00501701"/>
    <w:rsid w:val="00501D36"/>
    <w:rsid w:val="00502C89"/>
    <w:rsid w:val="00502D4C"/>
    <w:rsid w:val="00503ADE"/>
    <w:rsid w:val="005043D3"/>
    <w:rsid w:val="005139C3"/>
    <w:rsid w:val="0052093B"/>
    <w:rsid w:val="00524482"/>
    <w:rsid w:val="00524D44"/>
    <w:rsid w:val="00532A83"/>
    <w:rsid w:val="0053592C"/>
    <w:rsid w:val="005411BF"/>
    <w:rsid w:val="005414A6"/>
    <w:rsid w:val="00544411"/>
    <w:rsid w:val="00546377"/>
    <w:rsid w:val="005463D0"/>
    <w:rsid w:val="00553D7B"/>
    <w:rsid w:val="00554632"/>
    <w:rsid w:val="00554F5B"/>
    <w:rsid w:val="00563E9D"/>
    <w:rsid w:val="00565A01"/>
    <w:rsid w:val="00565BB4"/>
    <w:rsid w:val="0056793C"/>
    <w:rsid w:val="00573CB1"/>
    <w:rsid w:val="00574745"/>
    <w:rsid w:val="00574B54"/>
    <w:rsid w:val="00574FD6"/>
    <w:rsid w:val="00580343"/>
    <w:rsid w:val="00581D4E"/>
    <w:rsid w:val="005836C4"/>
    <w:rsid w:val="005852E7"/>
    <w:rsid w:val="00585ED8"/>
    <w:rsid w:val="00586C20"/>
    <w:rsid w:val="00590A02"/>
    <w:rsid w:val="005933F0"/>
    <w:rsid w:val="00594F62"/>
    <w:rsid w:val="005A00C9"/>
    <w:rsid w:val="005A3721"/>
    <w:rsid w:val="005A5A67"/>
    <w:rsid w:val="005B043E"/>
    <w:rsid w:val="005B0A9D"/>
    <w:rsid w:val="005B0DC5"/>
    <w:rsid w:val="005B7518"/>
    <w:rsid w:val="005C211C"/>
    <w:rsid w:val="005C42EF"/>
    <w:rsid w:val="005D01B3"/>
    <w:rsid w:val="005D02BA"/>
    <w:rsid w:val="005D0373"/>
    <w:rsid w:val="005E010C"/>
    <w:rsid w:val="005E3178"/>
    <w:rsid w:val="005E31A2"/>
    <w:rsid w:val="005E57F4"/>
    <w:rsid w:val="005E602C"/>
    <w:rsid w:val="005F2531"/>
    <w:rsid w:val="005F5B08"/>
    <w:rsid w:val="005F6D13"/>
    <w:rsid w:val="00600EE1"/>
    <w:rsid w:val="00604AF7"/>
    <w:rsid w:val="006060F1"/>
    <w:rsid w:val="0060665D"/>
    <w:rsid w:val="006126E2"/>
    <w:rsid w:val="00622CDD"/>
    <w:rsid w:val="006270E1"/>
    <w:rsid w:val="006312B6"/>
    <w:rsid w:val="0063365A"/>
    <w:rsid w:val="00633A39"/>
    <w:rsid w:val="006343BE"/>
    <w:rsid w:val="0063634B"/>
    <w:rsid w:val="00641D59"/>
    <w:rsid w:val="006463C2"/>
    <w:rsid w:val="00647331"/>
    <w:rsid w:val="00650D76"/>
    <w:rsid w:val="00651B74"/>
    <w:rsid w:val="006533AB"/>
    <w:rsid w:val="00660071"/>
    <w:rsid w:val="00665F73"/>
    <w:rsid w:val="0066697A"/>
    <w:rsid w:val="00667438"/>
    <w:rsid w:val="006706CF"/>
    <w:rsid w:val="00671C71"/>
    <w:rsid w:val="00674529"/>
    <w:rsid w:val="00676466"/>
    <w:rsid w:val="00676ECF"/>
    <w:rsid w:val="00681D8A"/>
    <w:rsid w:val="00681DD5"/>
    <w:rsid w:val="0068471C"/>
    <w:rsid w:val="00684B15"/>
    <w:rsid w:val="0068514C"/>
    <w:rsid w:val="006871F2"/>
    <w:rsid w:val="00687DEE"/>
    <w:rsid w:val="00695BF0"/>
    <w:rsid w:val="006962B9"/>
    <w:rsid w:val="006A0545"/>
    <w:rsid w:val="006A32F6"/>
    <w:rsid w:val="006A472A"/>
    <w:rsid w:val="006A4B76"/>
    <w:rsid w:val="006B1E3D"/>
    <w:rsid w:val="006B47AB"/>
    <w:rsid w:val="006B5070"/>
    <w:rsid w:val="006B5ABA"/>
    <w:rsid w:val="006C2450"/>
    <w:rsid w:val="006C2BE9"/>
    <w:rsid w:val="006C5463"/>
    <w:rsid w:val="006D08BB"/>
    <w:rsid w:val="006D1047"/>
    <w:rsid w:val="006D3890"/>
    <w:rsid w:val="006D791E"/>
    <w:rsid w:val="006E49D0"/>
    <w:rsid w:val="006E6E63"/>
    <w:rsid w:val="006E78F1"/>
    <w:rsid w:val="006F265F"/>
    <w:rsid w:val="006F2ED5"/>
    <w:rsid w:val="006F5000"/>
    <w:rsid w:val="006F515D"/>
    <w:rsid w:val="006F64F2"/>
    <w:rsid w:val="0070455A"/>
    <w:rsid w:val="007057A1"/>
    <w:rsid w:val="00705C7B"/>
    <w:rsid w:val="00710D40"/>
    <w:rsid w:val="007117D5"/>
    <w:rsid w:val="00713A15"/>
    <w:rsid w:val="00714871"/>
    <w:rsid w:val="007178C0"/>
    <w:rsid w:val="00720ABA"/>
    <w:rsid w:val="00720AE5"/>
    <w:rsid w:val="00723673"/>
    <w:rsid w:val="00723BDF"/>
    <w:rsid w:val="007260AC"/>
    <w:rsid w:val="0072658F"/>
    <w:rsid w:val="00726D67"/>
    <w:rsid w:val="007275F7"/>
    <w:rsid w:val="007304F0"/>
    <w:rsid w:val="00730743"/>
    <w:rsid w:val="007307C3"/>
    <w:rsid w:val="007309E8"/>
    <w:rsid w:val="0073161F"/>
    <w:rsid w:val="00732F63"/>
    <w:rsid w:val="007357D2"/>
    <w:rsid w:val="00736516"/>
    <w:rsid w:val="00740719"/>
    <w:rsid w:val="0074075E"/>
    <w:rsid w:val="00745A14"/>
    <w:rsid w:val="00745E7D"/>
    <w:rsid w:val="00747E14"/>
    <w:rsid w:val="00750C6A"/>
    <w:rsid w:val="007532B1"/>
    <w:rsid w:val="00754147"/>
    <w:rsid w:val="00757751"/>
    <w:rsid w:val="00760712"/>
    <w:rsid w:val="0076449D"/>
    <w:rsid w:val="00764E2C"/>
    <w:rsid w:val="00770170"/>
    <w:rsid w:val="00770C1E"/>
    <w:rsid w:val="007764BA"/>
    <w:rsid w:val="00781EAC"/>
    <w:rsid w:val="00782F3F"/>
    <w:rsid w:val="00783A0C"/>
    <w:rsid w:val="00783E2E"/>
    <w:rsid w:val="007853F7"/>
    <w:rsid w:val="007864B0"/>
    <w:rsid w:val="00787998"/>
    <w:rsid w:val="00787B9B"/>
    <w:rsid w:val="00790AB6"/>
    <w:rsid w:val="007938E4"/>
    <w:rsid w:val="007945E1"/>
    <w:rsid w:val="00794972"/>
    <w:rsid w:val="007954A0"/>
    <w:rsid w:val="007A0DAD"/>
    <w:rsid w:val="007A3227"/>
    <w:rsid w:val="007A3A12"/>
    <w:rsid w:val="007A51E4"/>
    <w:rsid w:val="007A5C7B"/>
    <w:rsid w:val="007B0636"/>
    <w:rsid w:val="007B12D0"/>
    <w:rsid w:val="007B2236"/>
    <w:rsid w:val="007B27CC"/>
    <w:rsid w:val="007B4B79"/>
    <w:rsid w:val="007B6D77"/>
    <w:rsid w:val="007B6EEF"/>
    <w:rsid w:val="007C0F80"/>
    <w:rsid w:val="007C4CC3"/>
    <w:rsid w:val="007C5814"/>
    <w:rsid w:val="007C7309"/>
    <w:rsid w:val="007D18AA"/>
    <w:rsid w:val="007D1B88"/>
    <w:rsid w:val="007D56E1"/>
    <w:rsid w:val="007D5C5E"/>
    <w:rsid w:val="007E2100"/>
    <w:rsid w:val="007E58DE"/>
    <w:rsid w:val="007E7EEB"/>
    <w:rsid w:val="007F40EB"/>
    <w:rsid w:val="007F4CDD"/>
    <w:rsid w:val="007F5026"/>
    <w:rsid w:val="00800740"/>
    <w:rsid w:val="0080128C"/>
    <w:rsid w:val="00805764"/>
    <w:rsid w:val="00805C5D"/>
    <w:rsid w:val="00810641"/>
    <w:rsid w:val="0081276B"/>
    <w:rsid w:val="00813AB3"/>
    <w:rsid w:val="00814E99"/>
    <w:rsid w:val="0081710D"/>
    <w:rsid w:val="008172A1"/>
    <w:rsid w:val="00817BCC"/>
    <w:rsid w:val="00817EC1"/>
    <w:rsid w:val="00824CD3"/>
    <w:rsid w:val="008263E2"/>
    <w:rsid w:val="008271ED"/>
    <w:rsid w:val="00827844"/>
    <w:rsid w:val="00827947"/>
    <w:rsid w:val="00830328"/>
    <w:rsid w:val="00832F2F"/>
    <w:rsid w:val="0084151C"/>
    <w:rsid w:val="008422BC"/>
    <w:rsid w:val="00843E20"/>
    <w:rsid w:val="008442D2"/>
    <w:rsid w:val="00844BB8"/>
    <w:rsid w:val="008470EE"/>
    <w:rsid w:val="008503B1"/>
    <w:rsid w:val="008504DE"/>
    <w:rsid w:val="0085117B"/>
    <w:rsid w:val="00851882"/>
    <w:rsid w:val="00851ED4"/>
    <w:rsid w:val="008525AF"/>
    <w:rsid w:val="008541C6"/>
    <w:rsid w:val="00860A3F"/>
    <w:rsid w:val="0086184F"/>
    <w:rsid w:val="00861BBF"/>
    <w:rsid w:val="00864457"/>
    <w:rsid w:val="00866B27"/>
    <w:rsid w:val="0087288F"/>
    <w:rsid w:val="00875B01"/>
    <w:rsid w:val="00877391"/>
    <w:rsid w:val="0088068E"/>
    <w:rsid w:val="008859E9"/>
    <w:rsid w:val="00891B96"/>
    <w:rsid w:val="008A3F71"/>
    <w:rsid w:val="008A4841"/>
    <w:rsid w:val="008A5A32"/>
    <w:rsid w:val="008A689B"/>
    <w:rsid w:val="008A7A31"/>
    <w:rsid w:val="008B01EF"/>
    <w:rsid w:val="008B2D7C"/>
    <w:rsid w:val="008B3A36"/>
    <w:rsid w:val="008B5CBF"/>
    <w:rsid w:val="008C23A8"/>
    <w:rsid w:val="008C3BBD"/>
    <w:rsid w:val="008C3F6B"/>
    <w:rsid w:val="008C49B0"/>
    <w:rsid w:val="008C6D8B"/>
    <w:rsid w:val="008D02D7"/>
    <w:rsid w:val="008D036C"/>
    <w:rsid w:val="008D0D94"/>
    <w:rsid w:val="008D2401"/>
    <w:rsid w:val="008D3CC9"/>
    <w:rsid w:val="008D5A03"/>
    <w:rsid w:val="008D5FB2"/>
    <w:rsid w:val="008D6ECF"/>
    <w:rsid w:val="008D717D"/>
    <w:rsid w:val="008D7483"/>
    <w:rsid w:val="008E2CC0"/>
    <w:rsid w:val="008E70E6"/>
    <w:rsid w:val="008F06C6"/>
    <w:rsid w:val="008F64A1"/>
    <w:rsid w:val="008F7BF7"/>
    <w:rsid w:val="00902276"/>
    <w:rsid w:val="00905DE5"/>
    <w:rsid w:val="00910EA0"/>
    <w:rsid w:val="00911318"/>
    <w:rsid w:val="00913060"/>
    <w:rsid w:val="00913B70"/>
    <w:rsid w:val="00913D9B"/>
    <w:rsid w:val="009171C2"/>
    <w:rsid w:val="00921216"/>
    <w:rsid w:val="009268F2"/>
    <w:rsid w:val="009344F6"/>
    <w:rsid w:val="00934658"/>
    <w:rsid w:val="00934B55"/>
    <w:rsid w:val="00937078"/>
    <w:rsid w:val="009375F9"/>
    <w:rsid w:val="00941BF8"/>
    <w:rsid w:val="00943E54"/>
    <w:rsid w:val="009444B9"/>
    <w:rsid w:val="009467FB"/>
    <w:rsid w:val="009550C5"/>
    <w:rsid w:val="009579CE"/>
    <w:rsid w:val="00960400"/>
    <w:rsid w:val="00963C44"/>
    <w:rsid w:val="00971A91"/>
    <w:rsid w:val="00972972"/>
    <w:rsid w:val="00976509"/>
    <w:rsid w:val="009769C7"/>
    <w:rsid w:val="00976CCE"/>
    <w:rsid w:val="0097771C"/>
    <w:rsid w:val="009819D1"/>
    <w:rsid w:val="009829DA"/>
    <w:rsid w:val="009849B8"/>
    <w:rsid w:val="00986F97"/>
    <w:rsid w:val="00987CA3"/>
    <w:rsid w:val="00994E75"/>
    <w:rsid w:val="009973A7"/>
    <w:rsid w:val="009A06B7"/>
    <w:rsid w:val="009A0881"/>
    <w:rsid w:val="009A1315"/>
    <w:rsid w:val="009A34A4"/>
    <w:rsid w:val="009A46B0"/>
    <w:rsid w:val="009B0E50"/>
    <w:rsid w:val="009B36AA"/>
    <w:rsid w:val="009B3FEB"/>
    <w:rsid w:val="009B4006"/>
    <w:rsid w:val="009B4B84"/>
    <w:rsid w:val="009B5082"/>
    <w:rsid w:val="009B70F7"/>
    <w:rsid w:val="009B7BD6"/>
    <w:rsid w:val="009C03C5"/>
    <w:rsid w:val="009C3096"/>
    <w:rsid w:val="009C3EE9"/>
    <w:rsid w:val="009C4EB5"/>
    <w:rsid w:val="009C75E8"/>
    <w:rsid w:val="009D12F0"/>
    <w:rsid w:val="009D4160"/>
    <w:rsid w:val="009D4333"/>
    <w:rsid w:val="009D6F07"/>
    <w:rsid w:val="009E2292"/>
    <w:rsid w:val="009E29A3"/>
    <w:rsid w:val="009E383F"/>
    <w:rsid w:val="009E6C39"/>
    <w:rsid w:val="009E70D4"/>
    <w:rsid w:val="009F45F5"/>
    <w:rsid w:val="009F58D5"/>
    <w:rsid w:val="009F7A03"/>
    <w:rsid w:val="00A0179B"/>
    <w:rsid w:val="00A06AA4"/>
    <w:rsid w:val="00A10337"/>
    <w:rsid w:val="00A126BF"/>
    <w:rsid w:val="00A14501"/>
    <w:rsid w:val="00A15FEB"/>
    <w:rsid w:val="00A24CB1"/>
    <w:rsid w:val="00A33C1E"/>
    <w:rsid w:val="00A356BD"/>
    <w:rsid w:val="00A3690A"/>
    <w:rsid w:val="00A37D08"/>
    <w:rsid w:val="00A42066"/>
    <w:rsid w:val="00A448F3"/>
    <w:rsid w:val="00A47210"/>
    <w:rsid w:val="00A5323F"/>
    <w:rsid w:val="00A53818"/>
    <w:rsid w:val="00A55E0E"/>
    <w:rsid w:val="00A56176"/>
    <w:rsid w:val="00A56634"/>
    <w:rsid w:val="00A577B7"/>
    <w:rsid w:val="00A60549"/>
    <w:rsid w:val="00A65694"/>
    <w:rsid w:val="00A65891"/>
    <w:rsid w:val="00A65C98"/>
    <w:rsid w:val="00A65ED8"/>
    <w:rsid w:val="00A67D58"/>
    <w:rsid w:val="00A70D32"/>
    <w:rsid w:val="00A71D72"/>
    <w:rsid w:val="00A727BA"/>
    <w:rsid w:val="00A7401B"/>
    <w:rsid w:val="00A75164"/>
    <w:rsid w:val="00A83357"/>
    <w:rsid w:val="00A83B0D"/>
    <w:rsid w:val="00A90488"/>
    <w:rsid w:val="00A94D49"/>
    <w:rsid w:val="00A94D70"/>
    <w:rsid w:val="00A968B2"/>
    <w:rsid w:val="00AA3F5F"/>
    <w:rsid w:val="00AA4229"/>
    <w:rsid w:val="00AA48CA"/>
    <w:rsid w:val="00AA64D1"/>
    <w:rsid w:val="00AB08BA"/>
    <w:rsid w:val="00AB2C1D"/>
    <w:rsid w:val="00AB6861"/>
    <w:rsid w:val="00AC03DF"/>
    <w:rsid w:val="00AC4C0F"/>
    <w:rsid w:val="00AC79A0"/>
    <w:rsid w:val="00AD6922"/>
    <w:rsid w:val="00AD6A7F"/>
    <w:rsid w:val="00AE02D6"/>
    <w:rsid w:val="00AE036F"/>
    <w:rsid w:val="00AE2F2C"/>
    <w:rsid w:val="00AE3591"/>
    <w:rsid w:val="00AE3B31"/>
    <w:rsid w:val="00AE3D98"/>
    <w:rsid w:val="00AE474A"/>
    <w:rsid w:val="00AE7021"/>
    <w:rsid w:val="00AF25D5"/>
    <w:rsid w:val="00AF6160"/>
    <w:rsid w:val="00AF6809"/>
    <w:rsid w:val="00B0067E"/>
    <w:rsid w:val="00B008AD"/>
    <w:rsid w:val="00B00DE7"/>
    <w:rsid w:val="00B04413"/>
    <w:rsid w:val="00B1058F"/>
    <w:rsid w:val="00B107D9"/>
    <w:rsid w:val="00B1274E"/>
    <w:rsid w:val="00B12DA6"/>
    <w:rsid w:val="00B253ED"/>
    <w:rsid w:val="00B2761F"/>
    <w:rsid w:val="00B2766E"/>
    <w:rsid w:val="00B348B8"/>
    <w:rsid w:val="00B34F16"/>
    <w:rsid w:val="00B35F2E"/>
    <w:rsid w:val="00B40C4F"/>
    <w:rsid w:val="00B44EB7"/>
    <w:rsid w:val="00B45B26"/>
    <w:rsid w:val="00B5206C"/>
    <w:rsid w:val="00B535E3"/>
    <w:rsid w:val="00B5529A"/>
    <w:rsid w:val="00B5783F"/>
    <w:rsid w:val="00B661A3"/>
    <w:rsid w:val="00B66DD1"/>
    <w:rsid w:val="00B66FDB"/>
    <w:rsid w:val="00B72E07"/>
    <w:rsid w:val="00B7343B"/>
    <w:rsid w:val="00B7415E"/>
    <w:rsid w:val="00B779E0"/>
    <w:rsid w:val="00B81553"/>
    <w:rsid w:val="00B83017"/>
    <w:rsid w:val="00B85BF1"/>
    <w:rsid w:val="00B85D70"/>
    <w:rsid w:val="00B8607B"/>
    <w:rsid w:val="00B865FA"/>
    <w:rsid w:val="00B914B9"/>
    <w:rsid w:val="00B91A24"/>
    <w:rsid w:val="00B91C3B"/>
    <w:rsid w:val="00B95265"/>
    <w:rsid w:val="00B95DB6"/>
    <w:rsid w:val="00B96769"/>
    <w:rsid w:val="00B973F8"/>
    <w:rsid w:val="00B97E47"/>
    <w:rsid w:val="00BA64C9"/>
    <w:rsid w:val="00BA714C"/>
    <w:rsid w:val="00BB00D7"/>
    <w:rsid w:val="00BB2183"/>
    <w:rsid w:val="00BB21ED"/>
    <w:rsid w:val="00BB646D"/>
    <w:rsid w:val="00BB7238"/>
    <w:rsid w:val="00BB7B8C"/>
    <w:rsid w:val="00BC5289"/>
    <w:rsid w:val="00BC74B5"/>
    <w:rsid w:val="00BC7BCB"/>
    <w:rsid w:val="00BD0CC1"/>
    <w:rsid w:val="00BD13C2"/>
    <w:rsid w:val="00BD2BD9"/>
    <w:rsid w:val="00BD4627"/>
    <w:rsid w:val="00BE13E9"/>
    <w:rsid w:val="00BE214A"/>
    <w:rsid w:val="00BE5443"/>
    <w:rsid w:val="00BE5759"/>
    <w:rsid w:val="00BE6EFB"/>
    <w:rsid w:val="00BF6982"/>
    <w:rsid w:val="00BF69BF"/>
    <w:rsid w:val="00C007F3"/>
    <w:rsid w:val="00C03553"/>
    <w:rsid w:val="00C03C68"/>
    <w:rsid w:val="00C04C7B"/>
    <w:rsid w:val="00C06A9D"/>
    <w:rsid w:val="00C12481"/>
    <w:rsid w:val="00C130F5"/>
    <w:rsid w:val="00C161BB"/>
    <w:rsid w:val="00C170EE"/>
    <w:rsid w:val="00C25E69"/>
    <w:rsid w:val="00C27641"/>
    <w:rsid w:val="00C27E5C"/>
    <w:rsid w:val="00C27F9B"/>
    <w:rsid w:val="00C323AE"/>
    <w:rsid w:val="00C3587C"/>
    <w:rsid w:val="00C3702C"/>
    <w:rsid w:val="00C37ADD"/>
    <w:rsid w:val="00C44F5A"/>
    <w:rsid w:val="00C509D0"/>
    <w:rsid w:val="00C51230"/>
    <w:rsid w:val="00C56C56"/>
    <w:rsid w:val="00C602E3"/>
    <w:rsid w:val="00C62664"/>
    <w:rsid w:val="00C73253"/>
    <w:rsid w:val="00C7655B"/>
    <w:rsid w:val="00C80E11"/>
    <w:rsid w:val="00C81CF4"/>
    <w:rsid w:val="00C829AC"/>
    <w:rsid w:val="00C86C4C"/>
    <w:rsid w:val="00C921D9"/>
    <w:rsid w:val="00C9313F"/>
    <w:rsid w:val="00C967C0"/>
    <w:rsid w:val="00CA0CCB"/>
    <w:rsid w:val="00CA7C1E"/>
    <w:rsid w:val="00CB3427"/>
    <w:rsid w:val="00CB3D1C"/>
    <w:rsid w:val="00CB4677"/>
    <w:rsid w:val="00CB4E39"/>
    <w:rsid w:val="00CC26D1"/>
    <w:rsid w:val="00CC3E17"/>
    <w:rsid w:val="00CD0D75"/>
    <w:rsid w:val="00CD1265"/>
    <w:rsid w:val="00CD1AC7"/>
    <w:rsid w:val="00CD28A8"/>
    <w:rsid w:val="00CD3690"/>
    <w:rsid w:val="00CD4AA1"/>
    <w:rsid w:val="00CE071D"/>
    <w:rsid w:val="00CE0FCC"/>
    <w:rsid w:val="00CE519D"/>
    <w:rsid w:val="00CE6BA5"/>
    <w:rsid w:val="00CF14B6"/>
    <w:rsid w:val="00D00F17"/>
    <w:rsid w:val="00D0720A"/>
    <w:rsid w:val="00D0767A"/>
    <w:rsid w:val="00D20606"/>
    <w:rsid w:val="00D24572"/>
    <w:rsid w:val="00D25B70"/>
    <w:rsid w:val="00D263FA"/>
    <w:rsid w:val="00D2740F"/>
    <w:rsid w:val="00D31284"/>
    <w:rsid w:val="00D34C94"/>
    <w:rsid w:val="00D42F33"/>
    <w:rsid w:val="00D44A2A"/>
    <w:rsid w:val="00D44ED7"/>
    <w:rsid w:val="00D45DA0"/>
    <w:rsid w:val="00D501C2"/>
    <w:rsid w:val="00D5086A"/>
    <w:rsid w:val="00D51A1B"/>
    <w:rsid w:val="00D53598"/>
    <w:rsid w:val="00D546D2"/>
    <w:rsid w:val="00D552C0"/>
    <w:rsid w:val="00D56668"/>
    <w:rsid w:val="00D56DDB"/>
    <w:rsid w:val="00D57DE0"/>
    <w:rsid w:val="00D57F10"/>
    <w:rsid w:val="00D6110D"/>
    <w:rsid w:val="00D64340"/>
    <w:rsid w:val="00D64F3F"/>
    <w:rsid w:val="00D65014"/>
    <w:rsid w:val="00D66488"/>
    <w:rsid w:val="00D669EE"/>
    <w:rsid w:val="00D70424"/>
    <w:rsid w:val="00D71593"/>
    <w:rsid w:val="00D720F9"/>
    <w:rsid w:val="00D72151"/>
    <w:rsid w:val="00D7426B"/>
    <w:rsid w:val="00D746DD"/>
    <w:rsid w:val="00D769E3"/>
    <w:rsid w:val="00D76BA0"/>
    <w:rsid w:val="00D77E9A"/>
    <w:rsid w:val="00D857B8"/>
    <w:rsid w:val="00D879AC"/>
    <w:rsid w:val="00D922F8"/>
    <w:rsid w:val="00D92D65"/>
    <w:rsid w:val="00D93DC9"/>
    <w:rsid w:val="00DA4B9E"/>
    <w:rsid w:val="00DB11B2"/>
    <w:rsid w:val="00DB14CB"/>
    <w:rsid w:val="00DB1EA5"/>
    <w:rsid w:val="00DB5B66"/>
    <w:rsid w:val="00DB7649"/>
    <w:rsid w:val="00DC4D18"/>
    <w:rsid w:val="00DC6232"/>
    <w:rsid w:val="00DE12FC"/>
    <w:rsid w:val="00DE1FFF"/>
    <w:rsid w:val="00DE2E65"/>
    <w:rsid w:val="00DE398C"/>
    <w:rsid w:val="00DE52CD"/>
    <w:rsid w:val="00DF4526"/>
    <w:rsid w:val="00E018F1"/>
    <w:rsid w:val="00E02332"/>
    <w:rsid w:val="00E025B1"/>
    <w:rsid w:val="00E05E05"/>
    <w:rsid w:val="00E06AF5"/>
    <w:rsid w:val="00E06EAC"/>
    <w:rsid w:val="00E13516"/>
    <w:rsid w:val="00E13DD6"/>
    <w:rsid w:val="00E17569"/>
    <w:rsid w:val="00E20BA6"/>
    <w:rsid w:val="00E24006"/>
    <w:rsid w:val="00E26BFC"/>
    <w:rsid w:val="00E40E7F"/>
    <w:rsid w:val="00E43976"/>
    <w:rsid w:val="00E44B41"/>
    <w:rsid w:val="00E519EF"/>
    <w:rsid w:val="00E537AB"/>
    <w:rsid w:val="00E54F1B"/>
    <w:rsid w:val="00E557EB"/>
    <w:rsid w:val="00E56950"/>
    <w:rsid w:val="00E57392"/>
    <w:rsid w:val="00E613F7"/>
    <w:rsid w:val="00E62C1E"/>
    <w:rsid w:val="00E63E20"/>
    <w:rsid w:val="00E65221"/>
    <w:rsid w:val="00E70267"/>
    <w:rsid w:val="00E70425"/>
    <w:rsid w:val="00E77F9E"/>
    <w:rsid w:val="00E8362B"/>
    <w:rsid w:val="00E92E41"/>
    <w:rsid w:val="00E94045"/>
    <w:rsid w:val="00E940C9"/>
    <w:rsid w:val="00E96D17"/>
    <w:rsid w:val="00EA5500"/>
    <w:rsid w:val="00EB17FC"/>
    <w:rsid w:val="00EB22B9"/>
    <w:rsid w:val="00EC126C"/>
    <w:rsid w:val="00EC1425"/>
    <w:rsid w:val="00EC2B3A"/>
    <w:rsid w:val="00EC3912"/>
    <w:rsid w:val="00ED2C52"/>
    <w:rsid w:val="00ED3407"/>
    <w:rsid w:val="00ED691E"/>
    <w:rsid w:val="00EE10B4"/>
    <w:rsid w:val="00EE1768"/>
    <w:rsid w:val="00EF6F76"/>
    <w:rsid w:val="00F04A35"/>
    <w:rsid w:val="00F10460"/>
    <w:rsid w:val="00F11B4F"/>
    <w:rsid w:val="00F14FD5"/>
    <w:rsid w:val="00F21A76"/>
    <w:rsid w:val="00F2460A"/>
    <w:rsid w:val="00F27EBB"/>
    <w:rsid w:val="00F3022D"/>
    <w:rsid w:val="00F31C90"/>
    <w:rsid w:val="00F3302E"/>
    <w:rsid w:val="00F33DF0"/>
    <w:rsid w:val="00F341C4"/>
    <w:rsid w:val="00F42516"/>
    <w:rsid w:val="00F439CA"/>
    <w:rsid w:val="00F443BE"/>
    <w:rsid w:val="00F51EE2"/>
    <w:rsid w:val="00F5228B"/>
    <w:rsid w:val="00F531CF"/>
    <w:rsid w:val="00F54AC0"/>
    <w:rsid w:val="00F5742D"/>
    <w:rsid w:val="00F57F3F"/>
    <w:rsid w:val="00F61AB9"/>
    <w:rsid w:val="00F61CAB"/>
    <w:rsid w:val="00F65B26"/>
    <w:rsid w:val="00F67BB0"/>
    <w:rsid w:val="00F71F78"/>
    <w:rsid w:val="00F749F2"/>
    <w:rsid w:val="00F751CB"/>
    <w:rsid w:val="00F80DA9"/>
    <w:rsid w:val="00F83EA7"/>
    <w:rsid w:val="00F90EB4"/>
    <w:rsid w:val="00F93FC2"/>
    <w:rsid w:val="00FA0574"/>
    <w:rsid w:val="00FA0DD8"/>
    <w:rsid w:val="00FA53A0"/>
    <w:rsid w:val="00FB09DF"/>
    <w:rsid w:val="00FB252B"/>
    <w:rsid w:val="00FB3960"/>
    <w:rsid w:val="00FB3F50"/>
    <w:rsid w:val="00FB4276"/>
    <w:rsid w:val="00FB432B"/>
    <w:rsid w:val="00FB584E"/>
    <w:rsid w:val="00FC041A"/>
    <w:rsid w:val="00FC23A3"/>
    <w:rsid w:val="00FC4FB5"/>
    <w:rsid w:val="00FC62C2"/>
    <w:rsid w:val="00FD2E23"/>
    <w:rsid w:val="00FD5B23"/>
    <w:rsid w:val="00FD71CC"/>
    <w:rsid w:val="00FE779A"/>
    <w:rsid w:val="00FF24EA"/>
    <w:rsid w:val="00FF3248"/>
    <w:rsid w:val="00FF590F"/>
    <w:rsid w:val="1D716A2B"/>
    <w:rsid w:val="21E9561B"/>
    <w:rsid w:val="571A6A4B"/>
    <w:rsid w:val="70B04523"/>
    <w:rsid w:val="77CD31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80"/>
    <w:semiHidden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4"/>
    <w:basedOn w:val="1"/>
    <w:next w:val="1"/>
    <w:link w:val="21"/>
    <w:semiHidden/>
    <w:unhideWhenUsed/>
    <w:qFormat/>
    <w:uiPriority w:val="0"/>
    <w:pPr>
      <w:keepNext/>
      <w:spacing w:after="0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5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5"/>
    <w:unhideWhenUsed/>
    <w:qFormat/>
    <w:uiPriority w:val="99"/>
    <w:rPr>
      <w:color w:val="0000FF"/>
      <w:u w:val="single"/>
    </w:rPr>
  </w:style>
  <w:style w:type="character" w:styleId="9">
    <w:name w:val="Strong"/>
    <w:basedOn w:val="5"/>
    <w:qFormat/>
    <w:uiPriority w:val="0"/>
    <w:rPr>
      <w:b/>
      <w:bCs/>
    </w:rPr>
  </w:style>
  <w:style w:type="paragraph" w:styleId="10">
    <w:name w:val="Balloon Text"/>
    <w:basedOn w:val="1"/>
    <w:link w:val="61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paragraph" w:styleId="11">
    <w:name w:val="Plain Text"/>
    <w:basedOn w:val="1"/>
    <w:link w:val="59"/>
    <w:unhideWhenUsed/>
    <w:qFormat/>
    <w:uiPriority w:val="99"/>
    <w:pPr>
      <w:spacing w:after="0" w:line="240" w:lineRule="auto"/>
    </w:pPr>
    <w:rPr>
      <w:rFonts w:ascii="Consolas" w:hAnsi="Consolas" w:cs="Times New Roman" w:eastAsiaTheme="minorHAnsi"/>
      <w:sz w:val="21"/>
      <w:szCs w:val="21"/>
      <w:lang w:eastAsia="en-US"/>
    </w:rPr>
  </w:style>
  <w:style w:type="paragraph" w:styleId="12">
    <w:name w:val="annotation text"/>
    <w:basedOn w:val="1"/>
    <w:link w:val="56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paragraph" w:styleId="13">
    <w:name w:val="annotation subject"/>
    <w:basedOn w:val="12"/>
    <w:next w:val="12"/>
    <w:link w:val="60"/>
    <w:semiHidden/>
    <w:unhideWhenUsed/>
    <w:qFormat/>
    <w:uiPriority w:val="99"/>
    <w:rPr>
      <w:b/>
      <w:bCs/>
    </w:rPr>
  </w:style>
  <w:style w:type="paragraph" w:styleId="14">
    <w:name w:val="header"/>
    <w:basedOn w:val="1"/>
    <w:link w:val="5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styleId="15">
    <w:name w:val="Body Text"/>
    <w:basedOn w:val="1"/>
    <w:link w:val="25"/>
    <w:unhideWhenUsed/>
    <w:qFormat/>
    <w:uiPriority w:val="0"/>
    <w:pPr>
      <w:spacing w:after="120" w:line="240" w:lineRule="auto"/>
    </w:pPr>
    <w:rPr>
      <w:rFonts w:ascii="Calibri" w:hAnsi="Calibri" w:eastAsia="Calibri" w:cs="Calibri"/>
      <w:sz w:val="24"/>
      <w:szCs w:val="24"/>
    </w:rPr>
  </w:style>
  <w:style w:type="paragraph" w:styleId="16">
    <w:name w:val="Body Text Indent"/>
    <w:basedOn w:val="1"/>
    <w:link w:val="67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0"/>
      <w:szCs w:val="20"/>
    </w:rPr>
  </w:style>
  <w:style w:type="paragraph" w:styleId="17">
    <w:name w:val="footer"/>
    <w:basedOn w:val="1"/>
    <w:link w:val="5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9">
    <w:name w:val="Body Text Indent 2"/>
    <w:basedOn w:val="1"/>
    <w:link w:val="74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cs="Times New Roman" w:eastAsiaTheme="minorHAnsi"/>
      <w:sz w:val="28"/>
      <w:szCs w:val="28"/>
      <w:lang w:eastAsia="en-US"/>
    </w:rPr>
  </w:style>
  <w:style w:type="table" w:styleId="20">
    <w:name w:val="Table Grid"/>
    <w:basedOn w:val="6"/>
    <w:qFormat/>
    <w:uiPriority w:val="59"/>
    <w:rPr>
      <w:rFonts w:ascii="Times New Roman" w:hAnsi="Times New Roman" w:cs="Times New Roman" w:eastAsiaTheme="minorHAnsi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4 Знак"/>
    <w:basedOn w:val="5"/>
    <w:link w:val="4"/>
    <w:semiHidden/>
    <w:qFormat/>
    <w:uiPriority w:val="0"/>
    <w:rPr>
      <w:rFonts w:ascii="Times New Roman" w:hAnsi="Times New Roman" w:eastAsia="Times New Roman" w:cs="Times New Roman"/>
      <w:b/>
      <w:bCs/>
      <w:sz w:val="24"/>
      <w:szCs w:val="28"/>
    </w:rPr>
  </w:style>
  <w:style w:type="character" w:customStyle="1" w:styleId="22">
    <w:name w:val="Текст примечания Знак"/>
    <w:basedOn w:val="5"/>
    <w:semiHidden/>
    <w:qFormat/>
    <w:uiPriority w:val="99"/>
    <w:rPr>
      <w:sz w:val="20"/>
      <w:szCs w:val="20"/>
    </w:rPr>
  </w:style>
  <w:style w:type="character" w:customStyle="1" w:styleId="23">
    <w:name w:val="Верхний колонтитул Знак"/>
    <w:basedOn w:val="5"/>
    <w:semiHidden/>
    <w:qFormat/>
    <w:uiPriority w:val="99"/>
  </w:style>
  <w:style w:type="character" w:customStyle="1" w:styleId="24">
    <w:name w:val="Нижний колонтитул Знак"/>
    <w:basedOn w:val="5"/>
    <w:qFormat/>
    <w:uiPriority w:val="99"/>
  </w:style>
  <w:style w:type="character" w:customStyle="1" w:styleId="25">
    <w:name w:val="Основной текст Знак"/>
    <w:basedOn w:val="5"/>
    <w:link w:val="15"/>
    <w:qFormat/>
    <w:locked/>
    <w:uiPriority w:val="0"/>
    <w:rPr>
      <w:rFonts w:ascii="Calibri" w:hAnsi="Calibri" w:eastAsia="Calibri" w:cs="Calibri"/>
      <w:sz w:val="24"/>
      <w:szCs w:val="24"/>
    </w:rPr>
  </w:style>
  <w:style w:type="character" w:customStyle="1" w:styleId="26">
    <w:name w:val="Основной текст Знак1"/>
    <w:basedOn w:val="5"/>
    <w:semiHidden/>
    <w:qFormat/>
    <w:uiPriority w:val="0"/>
  </w:style>
  <w:style w:type="character" w:customStyle="1" w:styleId="27">
    <w:name w:val="Текст Знак"/>
    <w:basedOn w:val="5"/>
    <w:qFormat/>
    <w:uiPriority w:val="99"/>
    <w:rPr>
      <w:rFonts w:ascii="Consolas" w:hAnsi="Consolas" w:cs="Consolas"/>
      <w:sz w:val="21"/>
      <w:szCs w:val="21"/>
    </w:rPr>
  </w:style>
  <w:style w:type="character" w:customStyle="1" w:styleId="28">
    <w:name w:val="Тема примечания Знак"/>
    <w:basedOn w:val="22"/>
    <w:semiHidden/>
    <w:qFormat/>
    <w:uiPriority w:val="99"/>
    <w:rPr>
      <w:b/>
      <w:bCs/>
      <w:sz w:val="20"/>
      <w:szCs w:val="20"/>
    </w:rPr>
  </w:style>
  <w:style w:type="character" w:customStyle="1" w:styleId="29">
    <w:name w:val="Текст выноски Знак"/>
    <w:basedOn w:val="5"/>
    <w:semiHidden/>
    <w:qFormat/>
    <w:uiPriority w:val="99"/>
    <w:rPr>
      <w:rFonts w:ascii="Tahoma" w:hAnsi="Tahoma" w:cs="Tahoma"/>
      <w:sz w:val="16"/>
      <w:szCs w:val="16"/>
    </w:rPr>
  </w:style>
  <w:style w:type="paragraph" w:styleId="30">
    <w:name w:val="No Spacing"/>
    <w:link w:val="73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styleId="31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</w:rPr>
  </w:style>
  <w:style w:type="paragraph" w:customStyle="1" w:styleId="32">
    <w:name w:val="Знак Знак Знак Знак"/>
    <w:basedOn w:val="1"/>
    <w:semiHidden/>
    <w:qFormat/>
    <w:uiPriority w:val="99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33">
    <w:name w:val="Обычный1"/>
    <w:semiHidden/>
    <w:qFormat/>
    <w:uiPriority w:val="99"/>
    <w:pPr>
      <w:ind w:firstLine="567"/>
      <w:jc w:val="both"/>
    </w:pPr>
    <w:rPr>
      <w:rFonts w:ascii="Times New Roman" w:hAnsi="Times New Roman" w:eastAsia="Times New Roman" w:cs="Times New Roman"/>
      <w:sz w:val="28"/>
      <w:lang w:val="ru-RU" w:eastAsia="ko-KR" w:bidi="ar-SA"/>
    </w:rPr>
  </w:style>
  <w:style w:type="paragraph" w:customStyle="1" w:styleId="34">
    <w:name w:val="список с точками"/>
    <w:basedOn w:val="1"/>
    <w:semiHidden/>
    <w:qFormat/>
    <w:uiPriority w:val="99"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35">
    <w:name w:val="Основной текст10"/>
    <w:basedOn w:val="1"/>
    <w:semiHidden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  <w:lang w:eastAsia="en-US"/>
    </w:rPr>
  </w:style>
  <w:style w:type="character" w:customStyle="1" w:styleId="36">
    <w:name w:val="Заголовок №2_"/>
    <w:basedOn w:val="5"/>
    <w:link w:val="37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37">
    <w:name w:val="Заголовок №2"/>
    <w:basedOn w:val="1"/>
    <w:link w:val="36"/>
    <w:semiHidden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38">
    <w:name w:val="Основной текст (13)_"/>
    <w:basedOn w:val="5"/>
    <w:link w:val="39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39">
    <w:name w:val="Основной текст (13)"/>
    <w:basedOn w:val="1"/>
    <w:link w:val="38"/>
    <w:semiHidden/>
    <w:qFormat/>
    <w:uiPriority w:val="0"/>
    <w:pPr>
      <w:shd w:val="clear" w:color="auto" w:fill="FFFFFF"/>
      <w:spacing w:after="0" w:line="274" w:lineRule="exac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0">
    <w:name w:val="Заголовок №2 (2)_"/>
    <w:basedOn w:val="5"/>
    <w:link w:val="41"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1">
    <w:name w:val="Заголовок №2 (2)"/>
    <w:basedOn w:val="1"/>
    <w:link w:val="40"/>
    <w:qFormat/>
    <w:uiPriority w:val="0"/>
    <w:pPr>
      <w:shd w:val="clear" w:color="auto" w:fill="FFFFFF"/>
      <w:spacing w:after="120" w:line="274" w:lineRule="exac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2">
    <w:name w:val="Основной текст (14)_"/>
    <w:basedOn w:val="5"/>
    <w:link w:val="43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 (14)"/>
    <w:basedOn w:val="1"/>
    <w:link w:val="42"/>
    <w:semiHidden/>
    <w:qFormat/>
    <w:uiPriority w:val="0"/>
    <w:pPr>
      <w:shd w:val="clear" w:color="auto" w:fill="FFFFFF"/>
      <w:spacing w:after="0" w:line="0" w:lineRule="atLeast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4">
    <w:name w:val="Основной текст (3)_"/>
    <w:basedOn w:val="5"/>
    <w:link w:val="45"/>
    <w:qFormat/>
    <w:locked/>
    <w:uiPriority w:val="0"/>
    <w:rPr>
      <w:rFonts w:ascii="Times New Roman" w:hAnsi="Times New Roman" w:eastAsia="Times New Roman" w:cs="Times New Roman"/>
      <w:sz w:val="18"/>
      <w:szCs w:val="18"/>
      <w:shd w:val="clear" w:color="auto" w:fill="FFFFFF"/>
    </w:rPr>
  </w:style>
  <w:style w:type="paragraph" w:customStyle="1" w:styleId="45">
    <w:name w:val="Основной текст (3)"/>
    <w:basedOn w:val="1"/>
    <w:link w:val="44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18"/>
      <w:szCs w:val="18"/>
    </w:rPr>
  </w:style>
  <w:style w:type="character" w:customStyle="1" w:styleId="46">
    <w:name w:val="Основной текст (2)_"/>
    <w:basedOn w:val="5"/>
    <w:link w:val="47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47">
    <w:name w:val="Основной текст (2)"/>
    <w:basedOn w:val="1"/>
    <w:link w:val="46"/>
    <w:qFormat/>
    <w:uiPriority w:val="0"/>
    <w:pPr>
      <w:widowControl w:val="0"/>
      <w:shd w:val="clear" w:color="auto" w:fill="FFFFFF"/>
      <w:spacing w:after="0" w:line="413" w:lineRule="exact"/>
      <w:ind w:hanging="520"/>
    </w:pPr>
    <w:rPr>
      <w:rFonts w:ascii="Times New Roman" w:hAnsi="Times New Roman" w:eastAsia="Times New Roman" w:cs="Times New Roman"/>
    </w:rPr>
  </w:style>
  <w:style w:type="character" w:customStyle="1" w:styleId="48">
    <w:name w:val="Подпись к таблице (3) Exact"/>
    <w:basedOn w:val="5"/>
    <w:link w:val="49"/>
    <w:semiHidden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49">
    <w:name w:val="Подпись к таблице (3)"/>
    <w:basedOn w:val="1"/>
    <w:link w:val="48"/>
    <w:semiHidden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0">
    <w:name w:val="Основной текст_"/>
    <w:basedOn w:val="5"/>
    <w:link w:val="51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1">
    <w:name w:val="Основной текст7"/>
    <w:basedOn w:val="1"/>
    <w:link w:val="50"/>
    <w:qFormat/>
    <w:uiPriority w:val="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2">
    <w:name w:val="Заголовок №5_"/>
    <w:basedOn w:val="5"/>
    <w:link w:val="53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3">
    <w:name w:val="Заголовок №5"/>
    <w:basedOn w:val="1"/>
    <w:link w:val="52"/>
    <w:qFormat/>
    <w:uiPriority w:val="0"/>
    <w:pPr>
      <w:shd w:val="clear" w:color="auto" w:fill="FFFFFF"/>
      <w:spacing w:after="0" w:line="322" w:lineRule="exact"/>
      <w:jc w:val="both"/>
      <w:outlineLvl w:val="4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4">
    <w:name w:val="Основной текст (12)_"/>
    <w:basedOn w:val="5"/>
    <w:link w:val="55"/>
    <w:semiHidden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5">
    <w:name w:val="Основной текст (12)"/>
    <w:basedOn w:val="1"/>
    <w:link w:val="54"/>
    <w:semiHidden/>
    <w:qFormat/>
    <w:uiPriority w:val="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6">
    <w:name w:val="Текст примечания Знак1"/>
    <w:basedOn w:val="5"/>
    <w:link w:val="12"/>
    <w:semiHidden/>
    <w:qFormat/>
    <w:locked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57">
    <w:name w:val="Верхний колонтитул Знак1"/>
    <w:basedOn w:val="5"/>
    <w:link w:val="14"/>
    <w:qFormat/>
    <w:locked/>
    <w:uiPriority w:val="99"/>
    <w:rPr>
      <w:rFonts w:ascii="Times New Roman" w:hAnsi="Times New Roman" w:eastAsia="Calibri" w:cs="Times New Roman"/>
      <w:sz w:val="24"/>
      <w:szCs w:val="24"/>
    </w:rPr>
  </w:style>
  <w:style w:type="character" w:customStyle="1" w:styleId="58">
    <w:name w:val="Нижний колонтитул Знак1"/>
    <w:basedOn w:val="5"/>
    <w:link w:val="17"/>
    <w:semiHidden/>
    <w:qFormat/>
    <w:locked/>
    <w:uiPriority w:val="99"/>
    <w:rPr>
      <w:rFonts w:eastAsiaTheme="minorHAnsi"/>
      <w:lang w:eastAsia="en-US"/>
    </w:rPr>
  </w:style>
  <w:style w:type="character" w:customStyle="1" w:styleId="59">
    <w:name w:val="Текст Знак1"/>
    <w:basedOn w:val="5"/>
    <w:link w:val="11"/>
    <w:semiHidden/>
    <w:qFormat/>
    <w:locked/>
    <w:uiPriority w:val="99"/>
    <w:rPr>
      <w:rFonts w:ascii="Consolas" w:hAnsi="Consolas" w:cs="Times New Roman" w:eastAsiaTheme="minorHAnsi"/>
      <w:sz w:val="21"/>
      <w:szCs w:val="21"/>
      <w:lang w:eastAsia="en-US"/>
    </w:rPr>
  </w:style>
  <w:style w:type="character" w:customStyle="1" w:styleId="60">
    <w:name w:val="Тема примечания Знак1"/>
    <w:basedOn w:val="56"/>
    <w:link w:val="13"/>
    <w:semiHidden/>
    <w:qFormat/>
    <w:locked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character" w:customStyle="1" w:styleId="61">
    <w:name w:val="Текст выноски Знак1"/>
    <w:basedOn w:val="5"/>
    <w:link w:val="10"/>
    <w:semiHidden/>
    <w:qFormat/>
    <w:locked/>
    <w:uiPriority w:val="99"/>
    <w:rPr>
      <w:rFonts w:ascii="Tahoma" w:hAnsi="Tahoma" w:eastAsia="Calibri" w:cs="Tahoma"/>
      <w:sz w:val="16"/>
      <w:szCs w:val="16"/>
    </w:rPr>
  </w:style>
  <w:style w:type="character" w:customStyle="1" w:styleId="62">
    <w:name w:val="Основной текст (2) + Курсив"/>
    <w:basedOn w:val="46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63">
    <w:name w:val="Подпись к таблице (4) Exact"/>
    <w:basedOn w:val="5"/>
    <w:qFormat/>
    <w:uiPriority w:val="0"/>
    <w:rPr>
      <w:rFonts w:hint="default" w:ascii="Times New Roman" w:hAnsi="Times New Roman" w:eastAsia="Times New Roman" w:cs="Times New Roman"/>
      <w:u w:val="none"/>
    </w:rPr>
  </w:style>
  <w:style w:type="character" w:customStyle="1" w:styleId="64">
    <w:name w:val="Основной текст + Полужирный"/>
    <w:basedOn w:val="50"/>
    <w:uiPriority w:val="0"/>
    <w:rPr>
      <w:rFonts w:ascii="Times New Roman" w:hAnsi="Times New Roman" w:eastAsia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65">
    <w:name w:val="msonormalbullet2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66">
    <w:name w:val="msonormalbullet3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67">
    <w:name w:val="Основной текст с отступом Знак"/>
    <w:basedOn w:val="5"/>
    <w:link w:val="16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68">
    <w:name w:val="p2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69">
    <w:name w:val="s1"/>
    <w:basedOn w:val="5"/>
    <w:qFormat/>
    <w:uiPriority w:val="0"/>
  </w:style>
  <w:style w:type="paragraph" w:customStyle="1" w:styleId="70">
    <w:name w:val="p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71">
    <w:name w:val="p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2">
    <w:name w:val="s2"/>
    <w:basedOn w:val="5"/>
    <w:qFormat/>
    <w:uiPriority w:val="0"/>
  </w:style>
  <w:style w:type="character" w:customStyle="1" w:styleId="73">
    <w:name w:val="Без интервала Знак"/>
    <w:basedOn w:val="5"/>
    <w:link w:val="30"/>
    <w:qFormat/>
    <w:uiPriority w:val="1"/>
    <w:rPr>
      <w:rFonts w:ascii="Calibri" w:hAnsi="Calibri" w:eastAsia="Calibri" w:cs="Calibri"/>
      <w:lang w:eastAsia="ar-SA"/>
    </w:rPr>
  </w:style>
  <w:style w:type="character" w:customStyle="1" w:styleId="74">
    <w:name w:val="Основной текст с отступом 2 Знак"/>
    <w:basedOn w:val="5"/>
    <w:link w:val="19"/>
    <w:semiHidden/>
    <w:qFormat/>
    <w:uiPriority w:val="99"/>
    <w:rPr>
      <w:rFonts w:ascii="Times New Roman" w:hAnsi="Times New Roman" w:cs="Times New Roman" w:eastAsiaTheme="minorHAnsi"/>
      <w:sz w:val="28"/>
      <w:szCs w:val="28"/>
      <w:lang w:eastAsia="en-US"/>
    </w:rPr>
  </w:style>
  <w:style w:type="paragraph" w:customStyle="1" w:styleId="75">
    <w:name w:val="Заголовок1"/>
    <w:basedOn w:val="1"/>
    <w:next w:val="15"/>
    <w:qFormat/>
    <w:uiPriority w:val="0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hAnsi="Times New Roman" w:eastAsia="Times New Roman" w:cs="Times New Roman"/>
      <w:color w:val="000000"/>
      <w:spacing w:val="-1"/>
      <w:sz w:val="32"/>
      <w:szCs w:val="20"/>
      <w:lang w:eastAsia="zh-CN"/>
    </w:rPr>
  </w:style>
  <w:style w:type="paragraph" w:customStyle="1" w:styleId="76">
    <w:name w:val="Основной текст с отступом 31"/>
    <w:basedOn w:val="1"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table" w:customStyle="1" w:styleId="77">
    <w:name w:val="Сетка таблицы11"/>
    <w:basedOn w:val="6"/>
    <w:uiPriority w:val="39"/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8">
    <w:name w:val="Default"/>
    <w:uiPriority w:val="99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character" w:customStyle="1" w:styleId="79">
    <w:name w:val="Заголовок 1 Знак"/>
    <w:basedOn w:val="5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80">
    <w:name w:val="Заголовок 2 Знак"/>
    <w:basedOn w:val="5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81">
    <w:name w:val="Основной текст2"/>
    <w:basedOn w:val="5"/>
    <w:qFormat/>
    <w:uiPriority w:val="0"/>
    <w:rPr>
      <w:rFonts w:hint="default" w:ascii="Times New Roman" w:hAnsi="Times New Roman" w:eastAsia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table" w:customStyle="1" w:styleId="82">
    <w:name w:val="Сетка таблицы1"/>
    <w:basedOn w:val="6"/>
    <w:qFormat/>
    <w:uiPriority w:val="59"/>
    <w:rPr>
      <w:rFonts w:ascii="Times New Roman" w:hAnsi="Times New Roman" w:eastAsia="Calibri" w:cs="Times New Roman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37158B-6712-464C-B889-149FAC692B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46</Pages>
  <Words>12789</Words>
  <Characters>72903</Characters>
  <Lines>607</Lines>
  <Paragraphs>171</Paragraphs>
  <TotalTime>0</TotalTime>
  <ScaleCrop>false</ScaleCrop>
  <LinksUpToDate>false</LinksUpToDate>
  <CharactersWithSpaces>85521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2022-01-24T01:50:00Z</dcterms:created>
  <dc:creator>9870</dc:creator>
  <cp:lastModifiedBy>kab322-03</cp:lastModifiedBy>
  <cp:lastPrinted>2021-03-04T02:18:00Z</cp:lastPrinted>
  <dcterms:modified xsi:type="dcterms:W3CDTF">2026-05-06T22:50:07Z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AFA9F186AD2B456284BF297CB06869EB_12</vt:lpwstr>
  </property>
</Properties>
</file>